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FD4E3" w14:textId="2F53BFE6" w:rsidR="00AC0893" w:rsidRPr="002B208F" w:rsidRDefault="00AC0893" w:rsidP="00AC0893">
      <w:pPr>
        <w:tabs>
          <w:tab w:val="left" w:pos="1985"/>
          <w:tab w:val="left" w:pos="8640"/>
        </w:tabs>
        <w:spacing w:after="0"/>
        <w:jc w:val="both"/>
        <w:rPr>
          <w:rFonts w:ascii="Arial" w:eastAsia="Batang" w:hAnsi="Arial" w:cs="Arial"/>
          <w:b/>
          <w:sz w:val="24"/>
          <w:szCs w:val="24"/>
          <w:lang w:val="de-DE"/>
        </w:rPr>
      </w:pPr>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4E782C">
        <w:rPr>
          <w:rFonts w:ascii="Arial" w:eastAsia="Batang" w:hAnsi="Arial" w:cs="Arial"/>
          <w:b/>
          <w:sz w:val="24"/>
          <w:szCs w:val="24"/>
          <w:lang w:val="de-DE"/>
        </w:rPr>
        <w:t>4</w:t>
      </w:r>
      <w:r>
        <w:rPr>
          <w:rFonts w:ascii="Arial" w:eastAsia="Batang" w:hAnsi="Arial" w:cs="Arial"/>
          <w:b/>
          <w:sz w:val="24"/>
          <w:szCs w:val="24"/>
          <w:lang w:val="de-DE"/>
        </w:rPr>
        <w:t>-e</w:t>
      </w:r>
      <w:r>
        <w:rPr>
          <w:rFonts w:ascii="Arial" w:eastAsia="Batang" w:hAnsi="Arial" w:cs="Arial"/>
          <w:b/>
          <w:sz w:val="24"/>
          <w:szCs w:val="24"/>
          <w:lang w:val="de-DE"/>
        </w:rPr>
        <w:tab/>
      </w:r>
      <w:r w:rsidRPr="002B208F">
        <w:rPr>
          <w:rFonts w:ascii="Arial" w:eastAsia="Batang" w:hAnsi="Arial" w:cs="Arial"/>
          <w:b/>
          <w:sz w:val="24"/>
          <w:szCs w:val="24"/>
          <w:lang w:val="de-DE"/>
        </w:rPr>
        <w:t>R1-</w:t>
      </w:r>
      <w:r w:rsidR="00B25EA1">
        <w:rPr>
          <w:rFonts w:ascii="Arial" w:eastAsia="Batang" w:hAnsi="Arial" w:cs="Arial"/>
          <w:b/>
          <w:sz w:val="24"/>
          <w:szCs w:val="24"/>
          <w:lang w:val="de-DE"/>
        </w:rPr>
        <w:t>2</w:t>
      </w:r>
      <w:r w:rsidR="004E782C">
        <w:rPr>
          <w:rFonts w:ascii="Arial" w:eastAsia="Batang" w:hAnsi="Arial" w:cs="Arial"/>
          <w:b/>
          <w:sz w:val="24"/>
          <w:szCs w:val="24"/>
          <w:lang w:val="de-DE"/>
        </w:rPr>
        <w:t>1</w:t>
      </w:r>
      <w:r w:rsidR="00B25EA1">
        <w:rPr>
          <w:rFonts w:ascii="Arial" w:eastAsia="Batang" w:hAnsi="Arial" w:cs="Arial"/>
          <w:b/>
          <w:sz w:val="24"/>
          <w:szCs w:val="24"/>
          <w:lang w:val="de-DE"/>
        </w:rPr>
        <w:t>0</w:t>
      </w:r>
      <w:r w:rsidR="00AF1761">
        <w:rPr>
          <w:rFonts w:ascii="Arial" w:eastAsia="Batang" w:hAnsi="Arial" w:cs="Arial"/>
          <w:b/>
          <w:sz w:val="24"/>
          <w:szCs w:val="24"/>
          <w:lang w:val="de-DE"/>
        </w:rPr>
        <w:t>0644</w:t>
      </w:r>
    </w:p>
    <w:p w14:paraId="6726F4E2" w14:textId="57D842C0"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4E782C">
        <w:rPr>
          <w:rFonts w:ascii="Arial" w:eastAsia="Batang" w:hAnsi="Arial" w:cs="Arial"/>
          <w:b/>
          <w:sz w:val="24"/>
          <w:szCs w:val="24"/>
        </w:rPr>
        <w:t>January</w:t>
      </w:r>
      <w:r w:rsidR="005120D0">
        <w:rPr>
          <w:rFonts w:ascii="Arial" w:eastAsia="Batang" w:hAnsi="Arial" w:cs="Arial"/>
          <w:b/>
          <w:sz w:val="24"/>
          <w:szCs w:val="24"/>
        </w:rPr>
        <w:t xml:space="preserve"> 2</w:t>
      </w:r>
      <w:r w:rsidR="005D58E7">
        <w:rPr>
          <w:rFonts w:ascii="Arial" w:eastAsia="Batang" w:hAnsi="Arial" w:cs="Arial"/>
          <w:b/>
          <w:sz w:val="24"/>
          <w:szCs w:val="24"/>
        </w:rPr>
        <w:t>5</w:t>
      </w:r>
      <w:r>
        <w:rPr>
          <w:rFonts w:ascii="Arial" w:eastAsia="Batang" w:hAnsi="Arial" w:cs="Arial"/>
          <w:b/>
          <w:sz w:val="24"/>
          <w:szCs w:val="24"/>
        </w:rPr>
        <w:t xml:space="preserve"> </w:t>
      </w:r>
      <w:r w:rsidRPr="00A152BE">
        <w:rPr>
          <w:rFonts w:ascii="Arial" w:eastAsia="Batang" w:hAnsi="Arial" w:cs="Arial"/>
          <w:b/>
          <w:sz w:val="24"/>
          <w:szCs w:val="24"/>
        </w:rPr>
        <w:t xml:space="preserve">– </w:t>
      </w:r>
      <w:r w:rsidR="005D58E7">
        <w:rPr>
          <w:rFonts w:ascii="Arial" w:eastAsia="Batang" w:hAnsi="Arial" w:cs="Arial"/>
          <w:b/>
          <w:sz w:val="24"/>
          <w:szCs w:val="24"/>
        </w:rPr>
        <w:t>February</w:t>
      </w:r>
      <w:r w:rsidR="005120D0">
        <w:rPr>
          <w:rFonts w:ascii="Arial" w:eastAsia="Batang" w:hAnsi="Arial" w:cs="Arial"/>
          <w:b/>
          <w:sz w:val="24"/>
          <w:szCs w:val="24"/>
        </w:rPr>
        <w:t xml:space="preserve"> </w:t>
      </w:r>
      <w:r w:rsidR="005D58E7">
        <w:rPr>
          <w:rFonts w:ascii="Arial" w:eastAsia="Batang" w:hAnsi="Arial" w:cs="Arial"/>
          <w:b/>
          <w:sz w:val="24"/>
          <w:szCs w:val="24"/>
        </w:rPr>
        <w:t>05</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5489D" w:rsidRPr="00F5489D">
        <w:rPr>
          <w:rFonts w:ascii="Arial" w:hAnsi="Arial" w:cs="Arial"/>
          <w:b/>
          <w:sz w:val="24"/>
        </w:rPr>
        <w:t>Discussion on PDCCH monitoring enhancements for extending NR up to 71 GHz</w:t>
      </w:r>
    </w:p>
    <w:p w14:paraId="28B115E4" w14:textId="275D61CE"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F5489D">
        <w:rPr>
          <w:rFonts w:ascii="Arial" w:hAnsi="Arial" w:cs="Arial"/>
          <w:b/>
          <w:sz w:val="24"/>
        </w:rPr>
        <w:t>2</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38154246" w14:textId="77777777" w:rsidR="00066FB6" w:rsidRPr="00D40F5D" w:rsidRDefault="00066FB6" w:rsidP="00D40F5D">
      <w:pPr>
        <w:spacing w:after="120"/>
        <w:jc w:val="both"/>
      </w:pPr>
      <w:r>
        <w:t xml:space="preserve">At RAN plenary meeting #90-e, a work item (WI) to extend the current NR operation to 71GHz </w:t>
      </w:r>
      <w:r w:rsidRPr="00F77D77">
        <w:t>was agreed</w:t>
      </w:r>
      <w:r>
        <w:t xml:space="preserve"> [1]. Enhancements on PDCCH </w:t>
      </w:r>
      <w:r w:rsidRPr="00D40F5D">
        <w:t xml:space="preserve">monitoring is one aspect which is captured by the following objective. </w:t>
      </w:r>
    </w:p>
    <w:p w14:paraId="5FAD6F58" w14:textId="2F43BF85" w:rsidR="00066FB6" w:rsidRPr="00D40F5D" w:rsidRDefault="00066FB6" w:rsidP="00D40F5D">
      <w:pPr>
        <w:pStyle w:val="ListParagraph"/>
        <w:numPr>
          <w:ilvl w:val="0"/>
          <w:numId w:val="29"/>
        </w:numPr>
        <w:spacing w:after="120"/>
        <w:jc w:val="both"/>
        <w:rPr>
          <w:rFonts w:ascii="Times New Roman" w:hAnsi="Times New Roman"/>
          <w:sz w:val="20"/>
          <w:szCs w:val="20"/>
          <w:lang w:eastAsia="zh-CN"/>
        </w:rPr>
      </w:pPr>
      <w:bookmarkStart w:id="2" w:name="_Hlk58595024"/>
      <w:r w:rsidRPr="00D40F5D">
        <w:rPr>
          <w:rFonts w:ascii="Times New Roman" w:hAnsi="Times New Roman"/>
          <w:sz w:val="20"/>
          <w:szCs w:val="20"/>
          <w:lang w:eastAsia="zh-CN"/>
        </w:rPr>
        <w:t xml:space="preserve">Support </w:t>
      </w:r>
      <w:r w:rsidRPr="00D40F5D">
        <w:rPr>
          <w:rFonts w:ascii="Times New Roman" w:hAnsi="Times New Roman"/>
          <w:sz w:val="20"/>
          <w:szCs w:val="20"/>
        </w:rPr>
        <w:t>enhancement</w:t>
      </w:r>
      <w:r w:rsidRPr="00D40F5D">
        <w:rPr>
          <w:rFonts w:ascii="Times New Roman" w:hAnsi="Times New Roman"/>
          <w:sz w:val="20"/>
          <w:szCs w:val="20"/>
          <w:lang w:eastAsia="zh-CN"/>
        </w:rPr>
        <w:t xml:space="preserve"> to PDCCH monitoring, including blind detection/CCE budget, and multi-slot span monitoring, potential limitation to UE PDCCH configuration and capability related to PDCCH monitoring.</w:t>
      </w:r>
    </w:p>
    <w:bookmarkEnd w:id="2"/>
    <w:p w14:paraId="4D91B1CD" w14:textId="77777777" w:rsidR="00066FB6" w:rsidRPr="00DB1A09" w:rsidRDefault="00066FB6" w:rsidP="00D40F5D">
      <w:pPr>
        <w:spacing w:after="120"/>
        <w:jc w:val="both"/>
      </w:pPr>
      <w:r w:rsidRPr="00D40F5D">
        <w:t xml:space="preserve">Therefore, </w:t>
      </w:r>
      <w:r>
        <w:t>i</w:t>
      </w:r>
      <w:r w:rsidRPr="00E117D6">
        <w:t xml:space="preserve">n this </w:t>
      </w:r>
      <w:r w:rsidRPr="00DB1A09">
        <w:t xml:space="preserve">contribution, </w:t>
      </w:r>
      <w:r w:rsidRPr="00E117D6">
        <w:t xml:space="preserve">we provide our </w:t>
      </w:r>
      <w:r>
        <w:t xml:space="preserve">views on potential issues and solutions for the PDCCH monitoring. </w:t>
      </w:r>
    </w:p>
    <w:p w14:paraId="738348E6" w14:textId="30432412" w:rsidR="00AE6557" w:rsidRDefault="00B40877" w:rsidP="00AE6557">
      <w:pPr>
        <w:pStyle w:val="Heading1"/>
        <w:rPr>
          <w:lang w:val="en-US"/>
        </w:rPr>
      </w:pPr>
      <w:r>
        <w:rPr>
          <w:lang w:val="en-US"/>
        </w:rPr>
        <w:t>Search space set configuration</w:t>
      </w:r>
    </w:p>
    <w:p w14:paraId="15EFF943" w14:textId="12206A94" w:rsidR="00555B2E" w:rsidRPr="00A85D1E" w:rsidRDefault="00447720" w:rsidP="00E7506E">
      <w:pPr>
        <w:spacing w:after="120"/>
        <w:jc w:val="both"/>
      </w:pPr>
      <w:r>
        <w:t xml:space="preserve">In </w:t>
      </w:r>
      <w:r w:rsidRPr="00A85D1E">
        <w:t xml:space="preserve">NR, a search space (SS) set could be configured for the UE to monitor PDCCH. </w:t>
      </w:r>
      <w:r w:rsidR="005C4F1F" w:rsidRPr="00A85D1E">
        <w:t xml:space="preserve">Up to 10 </w:t>
      </w:r>
      <w:r w:rsidR="00555B2E" w:rsidRPr="00A85D1E">
        <w:t>SS sets can be configured f</w:t>
      </w:r>
      <w:r w:rsidRPr="00A85D1E">
        <w:t>or each DL BWP in a serving cell</w:t>
      </w:r>
      <w:r w:rsidR="00555B2E" w:rsidRPr="00A85D1E">
        <w:t>. The time domain pattern of a SS set is configured by the following RRC parameters</w:t>
      </w:r>
    </w:p>
    <w:p w14:paraId="0AAA24BA" w14:textId="77777777" w:rsidR="00447720" w:rsidRPr="00A85D1E" w:rsidRDefault="00447720" w:rsidP="00E7506E">
      <w:pPr>
        <w:pStyle w:val="B1"/>
        <w:spacing w:after="120"/>
        <w:ind w:left="572"/>
        <w:rPr>
          <w:i/>
        </w:rPr>
      </w:pPr>
      <w:r w:rsidRPr="00A85D1E">
        <w:t>-</w:t>
      </w:r>
      <w:r w:rsidRPr="00A85D1E">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A85D1E">
        <w:t xml:space="preserve"> slots, by </w:t>
      </w:r>
      <w:proofErr w:type="spellStart"/>
      <w:r w:rsidRPr="00A85D1E">
        <w:rPr>
          <w:i/>
        </w:rPr>
        <w:t>monitoringSlotPeriodicityAndOffset</w:t>
      </w:r>
      <w:proofErr w:type="spellEnd"/>
    </w:p>
    <w:p w14:paraId="3C4FAE9D" w14:textId="77777777" w:rsidR="00447720" w:rsidRPr="00A85D1E" w:rsidRDefault="00447720" w:rsidP="00E7506E">
      <w:pPr>
        <w:pStyle w:val="B1"/>
        <w:spacing w:after="120"/>
        <w:ind w:left="572"/>
      </w:pPr>
      <w:r w:rsidRPr="00A85D1E">
        <w:t>-</w:t>
      </w:r>
      <w:r w:rsidRPr="00A85D1E">
        <w:tab/>
        <w:t xml:space="preserve">a PDCCH monitoring pattern within a slot, indicating first symbol(s) of the CORESET within a slot for PDCCH monitoring, by </w:t>
      </w:r>
      <w:proofErr w:type="spellStart"/>
      <w:r w:rsidRPr="00A85D1E">
        <w:rPr>
          <w:i/>
        </w:rPr>
        <w:t>monitoringSymbolsWithinSlot</w:t>
      </w:r>
      <w:proofErr w:type="spellEnd"/>
      <w:r w:rsidRPr="00A85D1E">
        <w:t xml:space="preserve"> </w:t>
      </w:r>
    </w:p>
    <w:p w14:paraId="3F6F3AC4" w14:textId="62DBA30E" w:rsidR="00A85D1E" w:rsidRPr="00A85D1E" w:rsidRDefault="00447720" w:rsidP="00E7506E">
      <w:pPr>
        <w:pStyle w:val="B1"/>
        <w:spacing w:after="120"/>
        <w:ind w:left="572"/>
      </w:pPr>
      <w:r w:rsidRPr="00A85D1E">
        <w:t>-</w:t>
      </w:r>
      <w:r w:rsidRPr="00A85D1E">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indicating </w:t>
      </w:r>
      <w:proofErr w:type="gramStart"/>
      <w:r w:rsidRPr="00A85D1E">
        <w:t>a number of</w:t>
      </w:r>
      <w:proofErr w:type="gramEnd"/>
      <w:r w:rsidRPr="00A85D1E">
        <w:t xml:space="preserve"> slots that the search space set </w:t>
      </w:r>
      <m:oMath>
        <m:r>
          <w:rPr>
            <w:rFonts w:ascii="Cambria Math" w:hAnsi="Cambria Math"/>
          </w:rPr>
          <m:t>s</m:t>
        </m:r>
      </m:oMath>
      <w:r w:rsidRPr="00A85D1E">
        <w:t xml:space="preserve"> exists by </w:t>
      </w:r>
      <w:r w:rsidRPr="00A85D1E">
        <w:rPr>
          <w:i/>
        </w:rPr>
        <w:t>duration</w:t>
      </w:r>
    </w:p>
    <w:p w14:paraId="10A25F9D" w14:textId="292A7850" w:rsidR="00447720" w:rsidRPr="00A85D1E" w:rsidRDefault="00447720" w:rsidP="00E7506E">
      <w:pPr>
        <w:pStyle w:val="N1"/>
        <w:spacing w:after="120"/>
        <w:ind w:left="0"/>
        <w:jc w:val="both"/>
        <w:rPr>
          <w:rFonts w:ascii="Times New Roman" w:hAnsi="Times New Roman" w:cs="Times New Roman"/>
          <w:sz w:val="20"/>
          <w:szCs w:val="20"/>
        </w:rPr>
      </w:pPr>
      <w:r w:rsidRPr="00A85D1E">
        <w:rPr>
          <w:rFonts w:ascii="Times New Roman" w:hAnsi="Times New Roman" w:cs="Times New Roman"/>
          <w:sz w:val="20"/>
          <w:szCs w:val="20"/>
        </w:rPr>
        <w:t xml:space="preserve">Specifically, 3 cases </w:t>
      </w:r>
      <w:r w:rsidR="00984EA2">
        <w:rPr>
          <w:rFonts w:ascii="Times New Roman" w:hAnsi="Times New Roman" w:cs="Times New Roman"/>
          <w:sz w:val="20"/>
          <w:szCs w:val="20"/>
        </w:rPr>
        <w:t>for</w:t>
      </w:r>
      <w:r w:rsidRPr="00A85D1E">
        <w:rPr>
          <w:rFonts w:ascii="Times New Roman" w:hAnsi="Times New Roman" w:cs="Times New Roman"/>
          <w:sz w:val="20"/>
          <w:szCs w:val="20"/>
        </w:rPr>
        <w:t xml:space="preserve"> SS set configuration</w:t>
      </w:r>
      <w:r w:rsidR="00984EA2">
        <w:rPr>
          <w:rFonts w:ascii="Times New Roman" w:hAnsi="Times New Roman" w:cs="Times New Roman"/>
          <w:sz w:val="20"/>
          <w:szCs w:val="20"/>
        </w:rPr>
        <w:t xml:space="preserve"> within a slot are supported </w:t>
      </w:r>
      <w:r w:rsidR="00F85944">
        <w:rPr>
          <w:rFonts w:ascii="Times New Roman" w:hAnsi="Times New Roman" w:cs="Times New Roman"/>
          <w:sz w:val="20"/>
          <w:szCs w:val="20"/>
        </w:rPr>
        <w:t xml:space="preserve">by parameter </w:t>
      </w:r>
      <w:proofErr w:type="spellStart"/>
      <w:r w:rsidR="00F85944" w:rsidRPr="00A85D1E">
        <w:rPr>
          <w:rFonts w:ascii="Times New Roman" w:hAnsi="Times New Roman" w:cs="Times New Roman"/>
          <w:i/>
          <w:sz w:val="20"/>
          <w:szCs w:val="20"/>
        </w:rPr>
        <w:t>monitoringSymbolsWithinSlot</w:t>
      </w:r>
      <w:proofErr w:type="spellEnd"/>
      <w:r w:rsidR="00F85944">
        <w:rPr>
          <w:rFonts w:ascii="Times New Roman" w:hAnsi="Times New Roman" w:cs="Times New Roman"/>
          <w:sz w:val="20"/>
          <w:szCs w:val="20"/>
        </w:rPr>
        <w:t>,</w:t>
      </w:r>
    </w:p>
    <w:p w14:paraId="403ABEA3" w14:textId="77777777" w:rsidR="00447720" w:rsidRPr="00A85D1E" w:rsidRDefault="00447720" w:rsidP="00E7506E">
      <w:pPr>
        <w:pStyle w:val="N1"/>
        <w:numPr>
          <w:ilvl w:val="0"/>
          <w:numId w:val="30"/>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1: PDCCH monitoring of all SS sets monitored in a slot occurs within 3 consecutive OFDM symbols that have fixed positions in each slot</w:t>
      </w:r>
    </w:p>
    <w:p w14:paraId="28B03A53" w14:textId="77777777" w:rsidR="00447720" w:rsidRPr="00A85D1E" w:rsidRDefault="00447720" w:rsidP="00E7506E">
      <w:pPr>
        <w:pStyle w:val="N1"/>
        <w:numPr>
          <w:ilvl w:val="1"/>
          <w:numId w:val="30"/>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1-1: PDCCH monitoring limited to within first three OFDM symbols of a slot</w:t>
      </w:r>
    </w:p>
    <w:p w14:paraId="0BBA4418" w14:textId="77777777" w:rsidR="00447720" w:rsidRPr="00A85D1E" w:rsidRDefault="00447720" w:rsidP="00E7506E">
      <w:pPr>
        <w:pStyle w:val="N1"/>
        <w:numPr>
          <w:ilvl w:val="1"/>
          <w:numId w:val="30"/>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1-2: PDCCH monitoring on any span of up to 3 consecutive OFDM symbols of a slot</w:t>
      </w:r>
    </w:p>
    <w:p w14:paraId="03D2FA34" w14:textId="77777777" w:rsidR="00447720" w:rsidRPr="00A85D1E" w:rsidRDefault="00447720" w:rsidP="00E7506E">
      <w:pPr>
        <w:pStyle w:val="N1"/>
        <w:numPr>
          <w:ilvl w:val="2"/>
          <w:numId w:val="30"/>
        </w:numPr>
        <w:spacing w:after="120"/>
        <w:ind w:left="2088"/>
        <w:jc w:val="both"/>
        <w:rPr>
          <w:rFonts w:ascii="Times New Roman" w:hAnsi="Times New Roman" w:cs="Times New Roman"/>
          <w:sz w:val="20"/>
          <w:szCs w:val="20"/>
        </w:rPr>
      </w:pPr>
      <w:r w:rsidRPr="00A85D1E">
        <w:rPr>
          <w:rFonts w:ascii="Times New Roman" w:hAnsi="Times New Roman" w:cs="Times New Roman"/>
          <w:sz w:val="20"/>
          <w:szCs w:val="20"/>
        </w:rPr>
        <w:t>For a given UE, all search space configurations are within the same span of 3 consecutive OFDM symbols in the slot</w:t>
      </w:r>
    </w:p>
    <w:p w14:paraId="4FD55A2E" w14:textId="77777777" w:rsidR="00447720" w:rsidRPr="00A85D1E" w:rsidRDefault="00447720" w:rsidP="00E7506E">
      <w:pPr>
        <w:pStyle w:val="N1"/>
        <w:numPr>
          <w:ilvl w:val="0"/>
          <w:numId w:val="30"/>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2: PDCCH monitoring cases other than Case 1</w:t>
      </w:r>
    </w:p>
    <w:p w14:paraId="5EA0BDFF" w14:textId="5A55897E" w:rsidR="00E02C8C" w:rsidRPr="00A85D1E" w:rsidRDefault="000F59CB" w:rsidP="00746995">
      <w:pPr>
        <w:spacing w:after="120"/>
        <w:jc w:val="both"/>
        <w:rPr>
          <w:lang w:eastAsia="zh-CN"/>
        </w:rPr>
      </w:pPr>
      <w:r>
        <w:rPr>
          <w:lang w:eastAsia="zh-CN"/>
        </w:rPr>
        <w:t xml:space="preserve">Case 1-1 is the </w:t>
      </w:r>
      <w:r w:rsidR="002E4187">
        <w:rPr>
          <w:lang w:eastAsia="zh-CN"/>
        </w:rPr>
        <w:t xml:space="preserve">basic </w:t>
      </w:r>
      <w:r w:rsidR="00E104BF">
        <w:rPr>
          <w:lang w:eastAsia="zh-CN"/>
        </w:rPr>
        <w:t>PDCCH monitoring occasion</w:t>
      </w:r>
      <w:r w:rsidR="00025B82">
        <w:rPr>
          <w:lang w:eastAsia="zh-CN"/>
        </w:rPr>
        <w:t>(s)</w:t>
      </w:r>
      <w:r w:rsidR="00E104BF">
        <w:rPr>
          <w:lang w:eastAsia="zh-CN"/>
        </w:rPr>
        <w:t xml:space="preserve"> in the beginning of a slo</w:t>
      </w:r>
      <w:r w:rsidR="00F11D10">
        <w:rPr>
          <w:lang w:eastAsia="zh-CN"/>
        </w:rPr>
        <w:t xml:space="preserve">t, which should be supported for high SCS. </w:t>
      </w:r>
      <w:r w:rsidR="00025B82">
        <w:rPr>
          <w:lang w:eastAsia="zh-CN"/>
        </w:rPr>
        <w:t>C</w:t>
      </w:r>
      <w:r w:rsidR="00F11D10">
        <w:rPr>
          <w:lang w:eastAsia="zh-CN"/>
        </w:rPr>
        <w:t>ase 2</w:t>
      </w:r>
      <w:r w:rsidR="00025B82">
        <w:rPr>
          <w:lang w:eastAsia="zh-CN"/>
        </w:rPr>
        <w:t xml:space="preserve"> is to configure</w:t>
      </w:r>
      <w:r w:rsidR="006C5260">
        <w:rPr>
          <w:lang w:eastAsia="zh-CN"/>
        </w:rPr>
        <w:t xml:space="preserve"> more frequent </w:t>
      </w:r>
      <w:r w:rsidR="00025B82">
        <w:rPr>
          <w:lang w:eastAsia="zh-CN"/>
        </w:rPr>
        <w:t>PDCCH MOs</w:t>
      </w:r>
      <w:r w:rsidR="00253EC3">
        <w:rPr>
          <w:lang w:eastAsia="zh-CN"/>
        </w:rPr>
        <w:t xml:space="preserve"> within a slot</w:t>
      </w:r>
      <w:r w:rsidR="00B96583">
        <w:rPr>
          <w:lang w:eastAsia="zh-CN"/>
        </w:rPr>
        <w:t>, which is targeted to reduce scheduling latency</w:t>
      </w:r>
      <w:r w:rsidR="00253EC3">
        <w:rPr>
          <w:lang w:eastAsia="zh-CN"/>
        </w:rPr>
        <w:t xml:space="preserve">. </w:t>
      </w:r>
      <w:r w:rsidR="00064CCE">
        <w:rPr>
          <w:lang w:eastAsia="zh-CN"/>
        </w:rPr>
        <w:t xml:space="preserve">This is </w:t>
      </w:r>
      <w:r w:rsidR="00064CCE">
        <w:t>important</w:t>
      </w:r>
      <w:r w:rsidR="00064CCE">
        <w:rPr>
          <w:lang w:eastAsia="zh-CN"/>
        </w:rPr>
        <w:t xml:space="preserve"> especially for low SCS, e.g. 15kHz</w:t>
      </w:r>
      <w:r w:rsidR="0024306F">
        <w:rPr>
          <w:lang w:eastAsia="zh-CN"/>
        </w:rPr>
        <w:t xml:space="preserve"> or 30kHz. On the other hand, </w:t>
      </w:r>
      <w:r w:rsidR="007C6C21">
        <w:rPr>
          <w:lang w:eastAsia="zh-CN"/>
        </w:rPr>
        <w:t xml:space="preserve">it is not necessary </w:t>
      </w:r>
      <w:r w:rsidR="0024306F">
        <w:rPr>
          <w:lang w:eastAsia="zh-CN"/>
        </w:rPr>
        <w:t>for a high SCS, e.g. 480kHz or 960kHz</w:t>
      </w:r>
      <w:r w:rsidR="00370063">
        <w:rPr>
          <w:lang w:eastAsia="zh-CN"/>
        </w:rPr>
        <w:t xml:space="preserve">, </w:t>
      </w:r>
      <w:r w:rsidR="000F4C07">
        <w:rPr>
          <w:lang w:eastAsia="zh-CN"/>
        </w:rPr>
        <w:t xml:space="preserve">given that </w:t>
      </w:r>
      <w:r w:rsidR="006F0FD4">
        <w:rPr>
          <w:lang w:eastAsia="zh-CN"/>
        </w:rPr>
        <w:t>the</w:t>
      </w:r>
      <w:r w:rsidR="00037579">
        <w:rPr>
          <w:lang w:eastAsia="zh-CN"/>
        </w:rPr>
        <w:t xml:space="preserve"> slot length is quite short</w:t>
      </w:r>
      <w:r w:rsidR="0084042A">
        <w:rPr>
          <w:lang w:eastAsia="zh-CN"/>
        </w:rPr>
        <w:t>, i.e. 1/32</w:t>
      </w:r>
      <w:r w:rsidR="00733D39">
        <w:rPr>
          <w:lang w:eastAsia="zh-CN"/>
        </w:rPr>
        <w:t xml:space="preserve">ms or 1/64ms. </w:t>
      </w:r>
      <w:r w:rsidR="005D17F7">
        <w:rPr>
          <w:lang w:eastAsia="zh-CN"/>
        </w:rPr>
        <w:t>In this case, t</w:t>
      </w:r>
      <w:r w:rsidR="0015094C">
        <w:rPr>
          <w:lang w:eastAsia="zh-CN"/>
        </w:rPr>
        <w:t xml:space="preserve">here is no clear </w:t>
      </w:r>
      <w:r w:rsidR="005F74BC">
        <w:t xml:space="preserve">motivation to allow full flexibility on the positions of PDCCH MO(s) in a slot, i.e. Case 2. </w:t>
      </w:r>
      <w:r w:rsidR="00CA7F34">
        <w:t>Therefore</w:t>
      </w:r>
      <w:r w:rsidR="005F74BC">
        <w:t xml:space="preserve">, restriction on PDCCH MOs </w:t>
      </w:r>
      <w:r w:rsidR="00CA7F34">
        <w:t xml:space="preserve">in a slot </w:t>
      </w:r>
      <w:r w:rsidR="005F74BC">
        <w:t>can simplify UE implementation without performance</w:t>
      </w:r>
      <w:r w:rsidR="00A275F1">
        <w:t xml:space="preserve"> degradation. </w:t>
      </w:r>
    </w:p>
    <w:p w14:paraId="1134DEFA" w14:textId="2A297700" w:rsidR="00A275F1" w:rsidRPr="00746995" w:rsidRDefault="00A275F1" w:rsidP="00746995">
      <w:pPr>
        <w:spacing w:after="120"/>
        <w:jc w:val="both"/>
        <w:rPr>
          <w:b/>
          <w:bCs/>
        </w:rPr>
      </w:pPr>
      <w:r w:rsidRPr="00746995">
        <w:rPr>
          <w:b/>
          <w:bCs/>
        </w:rPr>
        <w:t>Proposal</w:t>
      </w:r>
      <w:r w:rsidR="00CD1E88">
        <w:rPr>
          <w:b/>
          <w:bCs/>
        </w:rPr>
        <w:t xml:space="preserve"> 1</w:t>
      </w:r>
      <w:r w:rsidRPr="00746995">
        <w:rPr>
          <w:b/>
          <w:bCs/>
        </w:rPr>
        <w:t xml:space="preserve">: </w:t>
      </w:r>
      <w:r w:rsidR="00CD1E88">
        <w:rPr>
          <w:b/>
          <w:bCs/>
        </w:rPr>
        <w:t>O</w:t>
      </w:r>
      <w:r w:rsidRPr="00746995">
        <w:rPr>
          <w:b/>
          <w:bCs/>
        </w:rPr>
        <w:t xml:space="preserve">n </w:t>
      </w:r>
      <w:r w:rsidR="00CD1E88">
        <w:rPr>
          <w:b/>
          <w:bCs/>
        </w:rPr>
        <w:t>the</w:t>
      </w:r>
      <w:r w:rsidRPr="00746995">
        <w:rPr>
          <w:b/>
          <w:bCs/>
        </w:rPr>
        <w:t xml:space="preserve"> PDCCH monitoring</w:t>
      </w:r>
      <w:r w:rsidR="00C17CDD">
        <w:rPr>
          <w:b/>
          <w:bCs/>
        </w:rPr>
        <w:t xml:space="preserve"> occasion in a slot</w:t>
      </w:r>
    </w:p>
    <w:p w14:paraId="442390B7" w14:textId="15390E29" w:rsidR="00A275F1" w:rsidRPr="00746995" w:rsidRDefault="00A275F1" w:rsidP="00746995">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1-1 is supported for all SCS 120kHz, 480kHz and 960kHz</w:t>
      </w:r>
    </w:p>
    <w:p w14:paraId="345ACBBA" w14:textId="48E0F93C" w:rsidR="00A275F1" w:rsidRPr="00746995" w:rsidRDefault="00A275F1" w:rsidP="00746995">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2 is supported for SCS 120kHz</w:t>
      </w:r>
    </w:p>
    <w:p w14:paraId="1A466D2C" w14:textId="482ED29C" w:rsidR="00A275F1" w:rsidRPr="004D7BD3" w:rsidRDefault="00A275F1" w:rsidP="00746995">
      <w:pPr>
        <w:pStyle w:val="ListParagraph"/>
        <w:numPr>
          <w:ilvl w:val="0"/>
          <w:numId w:val="32"/>
        </w:numPr>
        <w:spacing w:after="120"/>
        <w:jc w:val="both"/>
        <w:rPr>
          <w:rFonts w:ascii="Times New Roman" w:hAnsi="Times New Roman"/>
          <w:b/>
          <w:sz w:val="20"/>
          <w:szCs w:val="20"/>
        </w:rPr>
      </w:pPr>
      <w:r w:rsidRPr="00746995">
        <w:rPr>
          <w:rFonts w:ascii="Times New Roman" w:hAnsi="Times New Roman"/>
          <w:b/>
          <w:bCs/>
          <w:sz w:val="20"/>
          <w:szCs w:val="20"/>
        </w:rPr>
        <w:t>Case 2 is not supported for SCS 480</w:t>
      </w:r>
      <w:r w:rsidRPr="004D7BD3">
        <w:rPr>
          <w:rFonts w:ascii="Times New Roman" w:hAnsi="Times New Roman"/>
          <w:b/>
          <w:sz w:val="20"/>
          <w:szCs w:val="20"/>
        </w:rPr>
        <w:t>/960kHz</w:t>
      </w:r>
    </w:p>
    <w:p w14:paraId="0FD7004F" w14:textId="46339231" w:rsidR="00E02C8C" w:rsidRDefault="00E02C8C" w:rsidP="00980337">
      <w:pPr>
        <w:spacing w:after="120"/>
        <w:rPr>
          <w:lang w:eastAsia="zh-CN"/>
        </w:rPr>
      </w:pPr>
    </w:p>
    <w:p w14:paraId="0DDF806B" w14:textId="5F2D5195" w:rsidR="00B1228E" w:rsidRPr="00F73B31" w:rsidRDefault="00B1228E" w:rsidP="00E02C8C">
      <w:pPr>
        <w:rPr>
          <w:iCs/>
          <w:lang w:eastAsia="zh-CN"/>
        </w:rPr>
      </w:pPr>
      <w:r>
        <w:rPr>
          <w:lang w:eastAsia="zh-CN"/>
        </w:rPr>
        <w:lastRenderedPageBreak/>
        <w:t xml:space="preserve">Further, </w:t>
      </w:r>
      <w:r w:rsidR="0081656F">
        <w:rPr>
          <w:lang w:eastAsia="zh-CN"/>
        </w:rPr>
        <w:t>the configuration of PDCCH MO p</w:t>
      </w:r>
      <w:r w:rsidR="0025262B">
        <w:rPr>
          <w:lang w:eastAsia="zh-CN"/>
        </w:rPr>
        <w:t xml:space="preserve">in all slots </w:t>
      </w:r>
      <w:r w:rsidR="0081656F">
        <w:rPr>
          <w:lang w:eastAsia="zh-CN"/>
        </w:rPr>
        <w:t xml:space="preserve">may </w:t>
      </w:r>
      <w:r w:rsidR="00823916">
        <w:rPr>
          <w:lang w:eastAsia="zh-CN"/>
        </w:rPr>
        <w:t xml:space="preserve">not </w:t>
      </w:r>
      <w:r w:rsidR="000E107A">
        <w:rPr>
          <w:lang w:eastAsia="zh-CN"/>
        </w:rPr>
        <w:t xml:space="preserve">be necessary </w:t>
      </w:r>
      <w:r w:rsidR="0025262B">
        <w:rPr>
          <w:lang w:eastAsia="zh-CN"/>
        </w:rPr>
        <w:t xml:space="preserve">for high SCS </w:t>
      </w:r>
      <w:r w:rsidR="000E107A">
        <w:rPr>
          <w:lang w:eastAsia="zh-CN"/>
        </w:rPr>
        <w:t xml:space="preserve">in a real deployment. As shown in Figure 1, </w:t>
      </w:r>
      <w:r w:rsidR="00F832BD">
        <w:rPr>
          <w:lang w:eastAsia="zh-CN"/>
        </w:rPr>
        <w:t>if the</w:t>
      </w:r>
      <w:r w:rsidR="00705AE7">
        <w:rPr>
          <w:lang w:eastAsia="zh-CN"/>
        </w:rPr>
        <w:t xml:space="preserve"> TDD UL/DL configuration</w:t>
      </w:r>
      <w:r w:rsidR="004214F2">
        <w:rPr>
          <w:lang w:eastAsia="zh-CN"/>
        </w:rPr>
        <w:t xml:space="preserve"> </w:t>
      </w:r>
      <w:r w:rsidR="0025262B">
        <w:rPr>
          <w:lang w:eastAsia="zh-CN"/>
        </w:rPr>
        <w:t xml:space="preserve">is to </w:t>
      </w:r>
      <w:r w:rsidR="004214F2">
        <w:rPr>
          <w:lang w:eastAsia="zh-CN"/>
        </w:rPr>
        <w:t>align with LTE TDD</w:t>
      </w:r>
      <w:r w:rsidR="00683A6F">
        <w:rPr>
          <w:lang w:eastAsia="zh-CN"/>
        </w:rPr>
        <w:t xml:space="preserve"> configuration</w:t>
      </w:r>
      <w:r w:rsidR="00705AE7">
        <w:rPr>
          <w:lang w:eastAsia="zh-CN"/>
        </w:rPr>
        <w:t xml:space="preserve"> of 5ms</w:t>
      </w:r>
      <w:r w:rsidR="00EF5D12">
        <w:rPr>
          <w:lang w:eastAsia="zh-CN"/>
        </w:rPr>
        <w:t xml:space="preserve"> switching </w:t>
      </w:r>
      <w:r w:rsidR="0025262B">
        <w:rPr>
          <w:lang w:eastAsia="zh-CN"/>
        </w:rPr>
        <w:t>peri</w:t>
      </w:r>
      <w:r w:rsidR="00EF5D12">
        <w:rPr>
          <w:lang w:eastAsia="zh-CN"/>
        </w:rPr>
        <w:t>o</w:t>
      </w:r>
      <w:r w:rsidR="0025262B">
        <w:rPr>
          <w:lang w:eastAsia="zh-CN"/>
        </w:rPr>
        <w:t>d</w:t>
      </w:r>
      <w:r w:rsidR="00EF5D12">
        <w:rPr>
          <w:lang w:eastAsia="zh-CN"/>
        </w:rPr>
        <w:t>i</w:t>
      </w:r>
      <w:r w:rsidR="0025262B">
        <w:rPr>
          <w:lang w:eastAsia="zh-CN"/>
        </w:rPr>
        <w:t>city</w:t>
      </w:r>
      <w:r w:rsidR="00705AE7">
        <w:rPr>
          <w:lang w:eastAsia="zh-CN"/>
        </w:rPr>
        <w:t>, there exists up to 40 DL slots</w:t>
      </w:r>
      <w:r w:rsidR="003757C7">
        <w:rPr>
          <w:lang w:eastAsia="zh-CN"/>
        </w:rPr>
        <w:t xml:space="preserve"> </w:t>
      </w:r>
      <w:r w:rsidR="00EF5D12">
        <w:rPr>
          <w:lang w:eastAsia="zh-CN"/>
        </w:rPr>
        <w:t>if</w:t>
      </w:r>
      <w:r w:rsidR="003757C7">
        <w:rPr>
          <w:lang w:eastAsia="zh-CN"/>
        </w:rPr>
        <w:t xml:space="preserve"> SCS 120kHz</w:t>
      </w:r>
      <w:r w:rsidR="00EF5D12">
        <w:rPr>
          <w:lang w:eastAsia="zh-CN"/>
        </w:rPr>
        <w:t xml:space="preserve"> is used</w:t>
      </w:r>
      <w:r w:rsidR="008904A4">
        <w:rPr>
          <w:lang w:eastAsia="zh-CN"/>
        </w:rPr>
        <w:t xml:space="preserve">. </w:t>
      </w:r>
      <w:r w:rsidR="00E33863">
        <w:rPr>
          <w:lang w:eastAsia="zh-CN"/>
        </w:rPr>
        <w:t xml:space="preserve">The specification supports </w:t>
      </w:r>
      <w:proofErr w:type="spellStart"/>
      <w:r w:rsidR="008904A4">
        <w:rPr>
          <w:lang w:eastAsia="zh-CN"/>
        </w:rPr>
        <w:t>gNB</w:t>
      </w:r>
      <w:proofErr w:type="spellEnd"/>
      <w:r w:rsidR="008904A4">
        <w:rPr>
          <w:lang w:eastAsia="zh-CN"/>
        </w:rPr>
        <w:t xml:space="preserve"> </w:t>
      </w:r>
      <w:r w:rsidR="00E33863">
        <w:rPr>
          <w:lang w:eastAsia="zh-CN"/>
        </w:rPr>
        <w:t xml:space="preserve">to </w:t>
      </w:r>
      <w:r w:rsidR="008904A4">
        <w:rPr>
          <w:lang w:eastAsia="zh-CN"/>
        </w:rPr>
        <w:t>configu</w:t>
      </w:r>
      <w:r w:rsidR="00DD397D">
        <w:rPr>
          <w:lang w:eastAsia="zh-CN"/>
        </w:rPr>
        <w:t xml:space="preserve">re MOs in each slot using a single SS set configuration. </w:t>
      </w:r>
      <w:r w:rsidR="00F13311">
        <w:rPr>
          <w:lang w:eastAsia="zh-CN"/>
        </w:rPr>
        <w:t>That is, the periodicity is 5ms</w:t>
      </w:r>
      <w:r w:rsidR="00603EAA">
        <w:rPr>
          <w:lang w:eastAsia="zh-CN"/>
        </w:rPr>
        <w:t xml:space="preserve"> </w:t>
      </w:r>
      <w:r w:rsidR="00F73B31">
        <w:rPr>
          <w:lang w:eastAsia="zh-CN"/>
        </w:rPr>
        <w:t xml:space="preserve">with slot offset 0, which can be configured by </w:t>
      </w:r>
      <w:proofErr w:type="spellStart"/>
      <w:r w:rsidR="00F73B31" w:rsidRPr="00A85D1E">
        <w:rPr>
          <w:i/>
        </w:rPr>
        <w:t>monitoringSymbolsWithinSlot</w:t>
      </w:r>
      <w:proofErr w:type="spellEnd"/>
      <w:r w:rsidR="00F73B31" w:rsidRPr="00F73B31">
        <w:rPr>
          <w:iCs/>
        </w:rPr>
        <w:t>.</w:t>
      </w:r>
      <w:r w:rsidR="00F73B31">
        <w:rPr>
          <w:i/>
        </w:rPr>
        <w:t xml:space="preserve"> </w:t>
      </w:r>
      <w:r w:rsidR="00913975">
        <w:rPr>
          <w:iCs/>
        </w:rPr>
        <w:t>Meanwhile</w:t>
      </w:r>
      <w:r w:rsidR="00F73B31">
        <w:rPr>
          <w:iCs/>
        </w:rPr>
        <w:t xml:space="preserve">, the </w:t>
      </w:r>
      <w:r w:rsidR="000715E6">
        <w:rPr>
          <w:iCs/>
        </w:rPr>
        <w:t xml:space="preserve">parameter </w:t>
      </w:r>
      <w:r w:rsidR="000715E6" w:rsidRPr="000715E6">
        <w:rPr>
          <w:i/>
        </w:rPr>
        <w:t>duration</w:t>
      </w:r>
      <w:r w:rsidR="000715E6">
        <w:rPr>
          <w:iCs/>
        </w:rPr>
        <w:t xml:space="preserve"> can be set to a value that equals to the number of DL slots in the 5ms period. However, </w:t>
      </w:r>
      <w:r w:rsidR="00960C30">
        <w:rPr>
          <w:iCs/>
        </w:rPr>
        <w:t>if the SCS is increased to 960kHz, the current specification cannot support the configu</w:t>
      </w:r>
      <w:r w:rsidR="007417D7">
        <w:rPr>
          <w:iCs/>
        </w:rPr>
        <w:t xml:space="preserve">ration of a SS set with same periodicity and </w:t>
      </w:r>
      <w:proofErr w:type="gramStart"/>
      <w:r w:rsidR="007417D7">
        <w:rPr>
          <w:iCs/>
        </w:rPr>
        <w:t>same  MOs</w:t>
      </w:r>
      <w:proofErr w:type="gramEnd"/>
      <w:r w:rsidR="00853C09">
        <w:rPr>
          <w:iCs/>
        </w:rPr>
        <w:t xml:space="preserve"> as SCS 120kHz</w:t>
      </w:r>
      <w:r w:rsidR="007417D7">
        <w:rPr>
          <w:iCs/>
        </w:rPr>
        <w:t xml:space="preserve">. </w:t>
      </w:r>
      <w:r w:rsidR="000552F8">
        <w:rPr>
          <w:iCs/>
        </w:rPr>
        <w:t>Note</w:t>
      </w:r>
      <w:r w:rsidR="00F8388A">
        <w:rPr>
          <w:iCs/>
        </w:rPr>
        <w:t xml:space="preserve"> that</w:t>
      </w:r>
      <w:r w:rsidR="000552F8">
        <w:rPr>
          <w:iCs/>
        </w:rPr>
        <w:t xml:space="preserve"> the necessary number/frequency of MOs in time is mainly determined by the traffic property, e.g.</w:t>
      </w:r>
      <w:r w:rsidR="002C7509">
        <w:rPr>
          <w:iCs/>
        </w:rPr>
        <w:t xml:space="preserve"> the latency requirement. Therefore, it is a big drawback if </w:t>
      </w:r>
      <w:r w:rsidR="00CC124B">
        <w:rPr>
          <w:iCs/>
        </w:rPr>
        <w:t xml:space="preserve">the MO pattern for SCS 960kHz in Figure 1 cannot be supported. </w:t>
      </w:r>
      <w:r w:rsidR="002C7509">
        <w:rPr>
          <w:iCs/>
        </w:rPr>
        <w:t xml:space="preserve"> </w:t>
      </w:r>
    </w:p>
    <w:p w14:paraId="591E9C2D" w14:textId="6B179518" w:rsidR="00E02C8C" w:rsidRDefault="00B1228E" w:rsidP="00B1228E">
      <w:pPr>
        <w:jc w:val="center"/>
        <w:rPr>
          <w:lang w:eastAsia="zh-CN"/>
        </w:rPr>
      </w:pPr>
      <w:r>
        <w:object w:dxaOrig="15241" w:dyaOrig="6901" w14:anchorId="175B0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174pt" o:ole="">
            <v:imagedata r:id="rId12" o:title=""/>
          </v:shape>
          <o:OLEObject Type="Embed" ProgID="Visio.Drawing.15" ShapeID="_x0000_i1025" DrawAspect="Content" ObjectID="_1672513696" r:id="rId13"/>
        </w:object>
      </w:r>
    </w:p>
    <w:p w14:paraId="1221BCA5" w14:textId="72225E56" w:rsidR="00EF7762" w:rsidRDefault="00CC124B" w:rsidP="00EF7762">
      <w:pPr>
        <w:jc w:val="center"/>
        <w:rPr>
          <w:lang w:eastAsia="zh-CN"/>
        </w:rPr>
      </w:pPr>
      <w:r>
        <w:rPr>
          <w:lang w:eastAsia="zh-CN"/>
        </w:rPr>
        <w:t>Figure</w:t>
      </w:r>
      <w:r w:rsidR="00EF7762">
        <w:rPr>
          <w:lang w:eastAsia="zh-CN"/>
        </w:rPr>
        <w:t xml:space="preserve"> 1: Time pattern of MOs with SCS 120kHz and 960kHz</w:t>
      </w:r>
    </w:p>
    <w:p w14:paraId="65889AFA" w14:textId="689FA6CE" w:rsidR="00EF7762" w:rsidRPr="009535FF" w:rsidRDefault="00A666E7" w:rsidP="00EF7762">
      <w:pPr>
        <w:rPr>
          <w:lang w:eastAsia="zh-CN"/>
        </w:rPr>
      </w:pPr>
      <w:r>
        <w:rPr>
          <w:lang w:eastAsia="zh-CN"/>
        </w:rPr>
        <w:t>With the existing SS set configuration, up to 40</w:t>
      </w:r>
      <w:r w:rsidR="008177D3">
        <w:rPr>
          <w:lang w:eastAsia="zh-CN"/>
        </w:rPr>
        <w:t xml:space="preserve"> SS sets need to be configured to achieve the MO pattern in Figure 1. </w:t>
      </w:r>
      <w:r w:rsidR="00D42E8B">
        <w:rPr>
          <w:lang w:eastAsia="zh-CN"/>
        </w:rPr>
        <w:t>On the other hand, considering different DCI formats (fallback DCI or normal DCI) and different type of SS set (USS, CSS type0/0A/1/2</w:t>
      </w:r>
      <w:r w:rsidR="002F11DA">
        <w:rPr>
          <w:lang w:eastAsia="zh-CN"/>
        </w:rPr>
        <w:t>, CSS type3 with different DCI formats</w:t>
      </w:r>
      <w:r w:rsidR="00D42E8B">
        <w:rPr>
          <w:lang w:eastAsia="zh-CN"/>
        </w:rPr>
        <w:t>)</w:t>
      </w:r>
      <w:r w:rsidR="002F11DA">
        <w:rPr>
          <w:lang w:eastAsia="zh-CN"/>
        </w:rPr>
        <w:t>, the required number of SS sets</w:t>
      </w:r>
      <w:r w:rsidR="00E803C2">
        <w:rPr>
          <w:lang w:eastAsia="zh-CN"/>
        </w:rPr>
        <w:t xml:space="preserve"> must be much higher than 40. The main drawback of the current SS set configuration comes from the parameter ‘</w:t>
      </w:r>
      <w:r w:rsidR="00E803C2" w:rsidRPr="00E803C2">
        <w:rPr>
          <w:i/>
          <w:iCs/>
          <w:lang w:eastAsia="zh-CN"/>
        </w:rPr>
        <w:t>duration</w:t>
      </w:r>
      <w:r w:rsidR="00E803C2" w:rsidRPr="00C54CA4">
        <w:rPr>
          <w:lang w:eastAsia="zh-CN"/>
        </w:rPr>
        <w:t>’</w:t>
      </w:r>
      <w:r w:rsidR="00E803C2">
        <w:rPr>
          <w:i/>
          <w:iCs/>
          <w:lang w:eastAsia="zh-CN"/>
        </w:rPr>
        <w:t xml:space="preserve"> </w:t>
      </w:r>
      <w:r w:rsidR="00E803C2" w:rsidRPr="009535FF">
        <w:rPr>
          <w:lang w:eastAsia="zh-CN"/>
        </w:rPr>
        <w:t>whic</w:t>
      </w:r>
      <w:r w:rsidR="009535FF" w:rsidRPr="009535FF">
        <w:rPr>
          <w:lang w:eastAsia="zh-CN"/>
        </w:rPr>
        <w:t xml:space="preserve">h is defined as </w:t>
      </w:r>
      <w:proofErr w:type="gramStart"/>
      <w:r w:rsidR="009535FF" w:rsidRPr="009535FF">
        <w:rPr>
          <w:lang w:eastAsia="zh-CN"/>
        </w:rPr>
        <w:t>a number of</w:t>
      </w:r>
      <w:proofErr w:type="gramEnd"/>
      <w:r w:rsidR="009535FF" w:rsidRPr="009535FF">
        <w:rPr>
          <w:lang w:eastAsia="zh-CN"/>
        </w:rPr>
        <w:t xml:space="preserve"> consecutive slots.</w:t>
      </w:r>
      <w:r w:rsidR="009535FF">
        <w:rPr>
          <w:i/>
          <w:iCs/>
          <w:lang w:eastAsia="zh-CN"/>
        </w:rPr>
        <w:t xml:space="preserve"> </w:t>
      </w:r>
      <w:r w:rsidR="0058321D">
        <w:rPr>
          <w:lang w:eastAsia="zh-CN"/>
        </w:rPr>
        <w:t xml:space="preserve">To support </w:t>
      </w:r>
      <w:r w:rsidR="00F82DFA">
        <w:rPr>
          <w:lang w:eastAsia="zh-CN"/>
        </w:rPr>
        <w:t>the MO</w:t>
      </w:r>
      <w:r w:rsidR="0058321D">
        <w:rPr>
          <w:lang w:eastAsia="zh-CN"/>
        </w:rPr>
        <w:t xml:space="preserve"> pattern for </w:t>
      </w:r>
      <w:r w:rsidR="00F82DFA">
        <w:rPr>
          <w:lang w:eastAsia="zh-CN"/>
        </w:rPr>
        <w:t xml:space="preserve">SCS 960kHz in Figure </w:t>
      </w:r>
      <w:r w:rsidR="00993E4D">
        <w:rPr>
          <w:lang w:eastAsia="zh-CN"/>
        </w:rPr>
        <w:t xml:space="preserve">1, a simple extension </w:t>
      </w:r>
      <w:r w:rsidR="00A32D23">
        <w:rPr>
          <w:lang w:eastAsia="zh-CN"/>
        </w:rPr>
        <w:t xml:space="preserve">is </w:t>
      </w:r>
      <w:r w:rsidR="00BE3699">
        <w:rPr>
          <w:lang w:eastAsia="zh-CN"/>
        </w:rPr>
        <w:t>to allocate a MO in every N slot</w:t>
      </w:r>
      <w:r w:rsidR="00C54CA4">
        <w:rPr>
          <w:lang w:eastAsia="zh-CN"/>
        </w:rPr>
        <w:t>, instead of consecutive slot allocation</w:t>
      </w:r>
      <w:r w:rsidR="005A49EE">
        <w:rPr>
          <w:lang w:eastAsia="zh-CN"/>
        </w:rPr>
        <w:t>. The parameter</w:t>
      </w:r>
      <w:r w:rsidR="00C54CA4">
        <w:rPr>
          <w:lang w:eastAsia="zh-CN"/>
        </w:rPr>
        <w:t xml:space="preserve"> ‘</w:t>
      </w:r>
      <w:r w:rsidR="00C54CA4" w:rsidRPr="00C54CA4">
        <w:rPr>
          <w:i/>
          <w:iCs/>
          <w:lang w:eastAsia="zh-CN"/>
        </w:rPr>
        <w:t>duration</w:t>
      </w:r>
      <w:r w:rsidR="00C54CA4" w:rsidRPr="00C54CA4">
        <w:rPr>
          <w:lang w:eastAsia="zh-CN"/>
        </w:rPr>
        <w:t>’</w:t>
      </w:r>
      <w:r w:rsidR="005A49EE">
        <w:rPr>
          <w:lang w:eastAsia="zh-CN"/>
        </w:rPr>
        <w:t xml:space="preserve"> is still needed but can be reinterpreted as the window that MO</w:t>
      </w:r>
      <w:r w:rsidR="00F82C31">
        <w:rPr>
          <w:lang w:eastAsia="zh-CN"/>
        </w:rPr>
        <w:t xml:space="preserve">s </w:t>
      </w:r>
      <w:r w:rsidR="008549B8">
        <w:rPr>
          <w:lang w:eastAsia="zh-CN"/>
        </w:rPr>
        <w:t>may be</w:t>
      </w:r>
      <w:r w:rsidR="00F82C31">
        <w:rPr>
          <w:lang w:eastAsia="zh-CN"/>
        </w:rPr>
        <w:t xml:space="preserve"> allocated, e.g. the DL period in a TDD period.</w:t>
      </w:r>
      <w:r w:rsidR="0021043B">
        <w:rPr>
          <w:lang w:eastAsia="zh-CN"/>
        </w:rPr>
        <w:t xml:space="preserve"> </w:t>
      </w:r>
      <w:r w:rsidR="004D4C42">
        <w:rPr>
          <w:lang w:eastAsia="zh-CN"/>
        </w:rPr>
        <w:t xml:space="preserve">Denote </w:t>
      </w:r>
      <w:r w:rsidR="00B54A47">
        <w:rPr>
          <w:lang w:eastAsia="zh-CN"/>
        </w:rPr>
        <w:t>t</w:t>
      </w:r>
      <w:r w:rsidR="0021043B">
        <w:rPr>
          <w:lang w:eastAsia="zh-CN"/>
        </w:rPr>
        <w:t xml:space="preserve">he number of slots that are configured with MOs of the USS set </w:t>
      </w:r>
      <w:r w:rsidR="0005605F">
        <w:rPr>
          <w:lang w:eastAsia="zh-CN"/>
        </w:rPr>
        <w:t xml:space="preserve">as M, </w:t>
      </w:r>
      <w:r w:rsidR="002D1D06">
        <w:rPr>
          <w:lang w:eastAsia="zh-CN"/>
        </w:rPr>
        <w:t xml:space="preserve">then </w:t>
      </w:r>
      <m:oMath>
        <m:r>
          <w:rPr>
            <w:rFonts w:ascii="Cambria Math" w:hAnsi="Cambria Math"/>
            <w:lang w:eastAsia="zh-CN"/>
          </w:rPr>
          <m:t>duration=N∙M</m:t>
        </m:r>
      </m:oMath>
      <w:r w:rsidR="0005605F">
        <w:rPr>
          <w:lang w:eastAsia="zh-CN"/>
        </w:rPr>
        <w:t>.</w:t>
      </w:r>
    </w:p>
    <w:p w14:paraId="400D9183" w14:textId="5D390633" w:rsidR="00F82C31" w:rsidRPr="00F65808" w:rsidRDefault="00F82C31" w:rsidP="00F82C31">
      <w:pPr>
        <w:spacing w:after="120"/>
        <w:jc w:val="both"/>
        <w:rPr>
          <w:b/>
          <w:bCs/>
        </w:rPr>
      </w:pPr>
      <w:r>
        <w:rPr>
          <w:b/>
          <w:bCs/>
        </w:rPr>
        <w:t>Proposal</w:t>
      </w:r>
      <w:r w:rsidR="00CD1E88">
        <w:rPr>
          <w:b/>
          <w:bCs/>
        </w:rPr>
        <w:t xml:space="preserve"> 2</w:t>
      </w:r>
      <w:r w:rsidRPr="00331E23">
        <w:rPr>
          <w:b/>
          <w:bCs/>
        </w:rPr>
        <w:t xml:space="preserve">: </w:t>
      </w:r>
      <w:r>
        <w:rPr>
          <w:b/>
          <w:bCs/>
        </w:rPr>
        <w:t xml:space="preserve">Within a </w:t>
      </w:r>
      <w:r w:rsidRPr="00F65808">
        <w:rPr>
          <w:b/>
          <w:bCs/>
        </w:rPr>
        <w:t xml:space="preserve">period of </w:t>
      </w:r>
      <w:r w:rsidR="00FA102C" w:rsidRPr="00F65808">
        <w:rPr>
          <w:b/>
          <w:bCs/>
        </w:rPr>
        <w:t xml:space="preserve">a </w:t>
      </w:r>
      <w:r w:rsidRPr="00F65808">
        <w:rPr>
          <w:b/>
          <w:bCs/>
        </w:rPr>
        <w:t xml:space="preserve">SS </w:t>
      </w:r>
      <w:r w:rsidR="00FA102C" w:rsidRPr="00F65808">
        <w:rPr>
          <w:b/>
          <w:bCs/>
        </w:rPr>
        <w:t xml:space="preserve">set </w:t>
      </w:r>
      <w:r w:rsidRPr="00F65808">
        <w:rPr>
          <w:b/>
          <w:bCs/>
        </w:rPr>
        <w:t>configuration</w:t>
      </w:r>
    </w:p>
    <w:p w14:paraId="67D7529F" w14:textId="47528902" w:rsidR="00D71468" w:rsidRPr="00F65808" w:rsidRDefault="00D71468" w:rsidP="00F82C31">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 xml:space="preserve">The parameter ‘duration’ is reinterpreted as a window </w:t>
      </w:r>
      <w:r w:rsidR="008549B8" w:rsidRPr="00F65808">
        <w:rPr>
          <w:rFonts w:ascii="Times New Roman" w:hAnsi="Times New Roman"/>
          <w:b/>
          <w:bCs/>
          <w:sz w:val="20"/>
          <w:szCs w:val="20"/>
        </w:rPr>
        <w:t>on which MOs may be configured.</w:t>
      </w:r>
      <w:r w:rsidRPr="00F65808">
        <w:rPr>
          <w:rFonts w:ascii="Times New Roman" w:hAnsi="Times New Roman"/>
          <w:b/>
          <w:bCs/>
          <w:sz w:val="20"/>
          <w:szCs w:val="20"/>
        </w:rPr>
        <w:t xml:space="preserve"> </w:t>
      </w:r>
    </w:p>
    <w:p w14:paraId="2559EB22" w14:textId="5BD06BB3" w:rsidR="00F82C31" w:rsidRPr="00F65808" w:rsidRDefault="0077462B" w:rsidP="00F82C31">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 xml:space="preserve">One slot in every N </w:t>
      </w:r>
      <w:proofErr w:type="gramStart"/>
      <w:r w:rsidRPr="00F65808">
        <w:rPr>
          <w:rFonts w:ascii="Times New Roman" w:hAnsi="Times New Roman"/>
          <w:b/>
          <w:bCs/>
          <w:sz w:val="20"/>
          <w:szCs w:val="20"/>
        </w:rPr>
        <w:t>slots</w:t>
      </w:r>
      <w:proofErr w:type="gramEnd"/>
      <w:r w:rsidR="005E26EB">
        <w:rPr>
          <w:rFonts w:ascii="Times New Roman" w:hAnsi="Times New Roman"/>
          <w:b/>
          <w:bCs/>
          <w:sz w:val="20"/>
          <w:szCs w:val="20"/>
        </w:rPr>
        <w:t xml:space="preserve"> within the window</w:t>
      </w:r>
      <w:r w:rsidRPr="00F65808">
        <w:rPr>
          <w:rFonts w:ascii="Times New Roman" w:hAnsi="Times New Roman"/>
          <w:b/>
          <w:bCs/>
          <w:sz w:val="20"/>
          <w:szCs w:val="20"/>
        </w:rPr>
        <w:t xml:space="preserve"> is configured with PDCCH MOs</w:t>
      </w:r>
    </w:p>
    <w:p w14:paraId="2D182091" w14:textId="77777777" w:rsidR="00577F79" w:rsidRDefault="00577F79" w:rsidP="00980337">
      <w:pPr>
        <w:spacing w:after="120"/>
        <w:rPr>
          <w:lang w:eastAsia="zh-CN"/>
        </w:rPr>
      </w:pPr>
    </w:p>
    <w:p w14:paraId="33A70F67" w14:textId="4FCF1955" w:rsidR="00EF7762" w:rsidRDefault="004E78C6" w:rsidP="00EF7762">
      <w:pPr>
        <w:rPr>
          <w:lang w:eastAsia="zh-CN"/>
        </w:rPr>
      </w:pPr>
      <w:r>
        <w:rPr>
          <w:lang w:eastAsia="zh-CN"/>
        </w:rPr>
        <w:t xml:space="preserve">In a companion contribution [2], </w:t>
      </w:r>
      <w:r w:rsidR="00C540A1">
        <w:rPr>
          <w:lang w:eastAsia="zh-CN"/>
        </w:rPr>
        <w:t>m</w:t>
      </w:r>
      <w:r w:rsidR="00BB2DD5" w:rsidRPr="00BB2DD5">
        <w:rPr>
          <w:lang w:eastAsia="zh-CN"/>
        </w:rPr>
        <w:t>ulti-TTI scheduling for PDSCH and PUSCH </w:t>
      </w:r>
      <w:r w:rsidR="00BB2DD5">
        <w:rPr>
          <w:lang w:eastAsia="zh-CN"/>
        </w:rPr>
        <w:t xml:space="preserve">transmissions </w:t>
      </w:r>
      <w:r w:rsidR="00C540A1">
        <w:rPr>
          <w:lang w:eastAsia="zh-CN"/>
        </w:rPr>
        <w:t>is</w:t>
      </w:r>
      <w:r w:rsidR="00BB2DD5">
        <w:rPr>
          <w:lang w:eastAsia="zh-CN"/>
        </w:rPr>
        <w:t xml:space="preserve"> discussed</w:t>
      </w:r>
      <w:r w:rsidR="00C540A1">
        <w:rPr>
          <w:lang w:eastAsia="zh-CN"/>
        </w:rPr>
        <w:t xml:space="preserve">. </w:t>
      </w:r>
      <w:r w:rsidR="00501820">
        <w:rPr>
          <w:lang w:eastAsia="zh-CN"/>
        </w:rPr>
        <w:t xml:space="preserve">It is straightforward that a new DCI format will be </w:t>
      </w:r>
      <w:r w:rsidR="00963953">
        <w:rPr>
          <w:lang w:eastAsia="zh-CN"/>
        </w:rPr>
        <w:t xml:space="preserve">introduced. </w:t>
      </w:r>
      <w:r w:rsidR="007F215E">
        <w:rPr>
          <w:lang w:eastAsia="zh-CN"/>
        </w:rPr>
        <w:t xml:space="preserve">Correspondingly, the new DCI format for multi-TTI scheduling </w:t>
      </w:r>
      <w:r w:rsidR="001D024A">
        <w:rPr>
          <w:lang w:eastAsia="zh-CN"/>
        </w:rPr>
        <w:t xml:space="preserve">need to be configured in the SS set configuration. </w:t>
      </w:r>
      <w:r w:rsidR="00BB765B">
        <w:rPr>
          <w:lang w:eastAsia="zh-CN"/>
        </w:rPr>
        <w:t>As a simple extension, a SS set configuration can be configured with either a fallback DCI, a normal DCI for single-TTI scheduling or a DCI format for mul</w:t>
      </w:r>
      <w:r w:rsidR="001719F9">
        <w:rPr>
          <w:lang w:eastAsia="zh-CN"/>
        </w:rPr>
        <w:t xml:space="preserve">ti-slot scheduling. </w:t>
      </w:r>
      <w:r w:rsidR="000449AC">
        <w:rPr>
          <w:lang w:eastAsia="zh-CN"/>
        </w:rPr>
        <w:t>T</w:t>
      </w:r>
      <w:r w:rsidR="001719F9">
        <w:rPr>
          <w:lang w:eastAsia="zh-CN"/>
        </w:rPr>
        <w:t xml:space="preserve">he DCI format for multi-PDSCH scheduling and multi-PUSCH scheduling may be configured together or separately. </w:t>
      </w:r>
    </w:p>
    <w:p w14:paraId="48DF09A3" w14:textId="6AF2C8F3" w:rsidR="003E7B0D" w:rsidRDefault="003E7B0D" w:rsidP="003E7B0D">
      <w:pPr>
        <w:spacing w:after="120"/>
        <w:jc w:val="both"/>
        <w:rPr>
          <w:b/>
          <w:bCs/>
        </w:rPr>
      </w:pPr>
      <w:r>
        <w:rPr>
          <w:b/>
          <w:bCs/>
        </w:rPr>
        <w:t>Proposal</w:t>
      </w:r>
      <w:r w:rsidR="00897518">
        <w:rPr>
          <w:b/>
          <w:bCs/>
        </w:rPr>
        <w:t xml:space="preserve"> 3</w:t>
      </w:r>
      <w:r w:rsidRPr="00331E23">
        <w:rPr>
          <w:b/>
          <w:bCs/>
        </w:rPr>
        <w:t xml:space="preserve">: </w:t>
      </w:r>
      <w:r>
        <w:rPr>
          <w:b/>
          <w:bCs/>
        </w:rPr>
        <w:t xml:space="preserve">A </w:t>
      </w:r>
      <w:r w:rsidR="00B71B7D">
        <w:rPr>
          <w:b/>
          <w:bCs/>
        </w:rPr>
        <w:t>SS set can be configured with</w:t>
      </w:r>
    </w:p>
    <w:p w14:paraId="2F81A0A9" w14:textId="65BB5402" w:rsidR="003E7B0D" w:rsidRPr="003E7B0D" w:rsidRDefault="003E7B0D" w:rsidP="003E7B0D">
      <w:pPr>
        <w:pStyle w:val="ListParagraph"/>
        <w:numPr>
          <w:ilvl w:val="0"/>
          <w:numId w:val="33"/>
        </w:numPr>
        <w:spacing w:after="120"/>
        <w:jc w:val="both"/>
        <w:rPr>
          <w:rFonts w:ascii="Times New Roman" w:hAnsi="Times New Roman"/>
          <w:b/>
          <w:bCs/>
          <w:sz w:val="20"/>
          <w:szCs w:val="20"/>
        </w:rPr>
      </w:pPr>
      <w:r w:rsidRPr="003E7B0D">
        <w:rPr>
          <w:rFonts w:ascii="Times New Roman" w:hAnsi="Times New Roman"/>
          <w:b/>
          <w:bCs/>
          <w:sz w:val="20"/>
          <w:szCs w:val="20"/>
        </w:rPr>
        <w:t>DCI format 0_0/0_1</w:t>
      </w:r>
      <w:r w:rsidR="00B71B7D">
        <w:rPr>
          <w:rFonts w:ascii="Times New Roman" w:hAnsi="Times New Roman"/>
          <w:b/>
          <w:bCs/>
          <w:sz w:val="20"/>
          <w:szCs w:val="20"/>
        </w:rPr>
        <w:t>, or</w:t>
      </w:r>
    </w:p>
    <w:p w14:paraId="2448E276" w14:textId="77777777" w:rsidR="003F7D89" w:rsidRDefault="003F7D89" w:rsidP="003E7B0D">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 xml:space="preserve">Normal DCI formats for </w:t>
      </w:r>
      <w:r w:rsidR="003E7B0D" w:rsidRPr="003E7B0D">
        <w:rPr>
          <w:rFonts w:ascii="Times New Roman" w:hAnsi="Times New Roman"/>
          <w:b/>
          <w:bCs/>
          <w:sz w:val="20"/>
          <w:szCs w:val="20"/>
        </w:rPr>
        <w:t>single-TTI scheduling</w:t>
      </w:r>
      <w:r>
        <w:rPr>
          <w:rFonts w:ascii="Times New Roman" w:hAnsi="Times New Roman"/>
          <w:b/>
          <w:bCs/>
          <w:sz w:val="20"/>
          <w:szCs w:val="20"/>
        </w:rPr>
        <w:t>, or</w:t>
      </w:r>
    </w:p>
    <w:p w14:paraId="1AFD4332" w14:textId="088045D7" w:rsidR="003E7B0D" w:rsidRDefault="00B97454" w:rsidP="003E7B0D">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Normal</w:t>
      </w:r>
      <w:r w:rsidR="003E7B0D" w:rsidRPr="003E7B0D">
        <w:rPr>
          <w:rFonts w:ascii="Times New Roman" w:hAnsi="Times New Roman"/>
          <w:b/>
          <w:bCs/>
          <w:sz w:val="20"/>
          <w:szCs w:val="20"/>
        </w:rPr>
        <w:t xml:space="preserve"> DCI for</w:t>
      </w:r>
      <w:r>
        <w:rPr>
          <w:rFonts w:ascii="Times New Roman" w:hAnsi="Times New Roman"/>
          <w:b/>
          <w:bCs/>
          <w:sz w:val="20"/>
          <w:szCs w:val="20"/>
        </w:rPr>
        <w:t xml:space="preserve">mats for </w:t>
      </w:r>
      <w:r w:rsidR="003E7B0D" w:rsidRPr="003E7B0D">
        <w:rPr>
          <w:rFonts w:ascii="Times New Roman" w:hAnsi="Times New Roman"/>
          <w:b/>
          <w:bCs/>
          <w:sz w:val="20"/>
          <w:szCs w:val="20"/>
        </w:rPr>
        <w:t>multi-TTI scheduling</w:t>
      </w:r>
    </w:p>
    <w:p w14:paraId="03907854" w14:textId="0E45B1E4" w:rsidR="00897A46" w:rsidRPr="003E7B0D" w:rsidRDefault="00897A46" w:rsidP="00897A46">
      <w:pPr>
        <w:pStyle w:val="ListParagraph"/>
        <w:numPr>
          <w:ilvl w:val="1"/>
          <w:numId w:val="33"/>
        </w:numPr>
        <w:spacing w:after="120"/>
        <w:jc w:val="both"/>
        <w:rPr>
          <w:rFonts w:ascii="Times New Roman" w:hAnsi="Times New Roman"/>
          <w:b/>
          <w:bCs/>
          <w:sz w:val="20"/>
          <w:szCs w:val="20"/>
        </w:rPr>
      </w:pPr>
      <w:r>
        <w:rPr>
          <w:rFonts w:ascii="Times New Roman" w:hAnsi="Times New Roman"/>
          <w:b/>
          <w:bCs/>
          <w:sz w:val="20"/>
          <w:szCs w:val="20"/>
        </w:rPr>
        <w:t xml:space="preserve">FFS separate configuration for </w:t>
      </w:r>
      <w:r w:rsidRPr="00897A46">
        <w:rPr>
          <w:rFonts w:ascii="Times New Roman" w:hAnsi="Times New Roman"/>
          <w:b/>
          <w:bCs/>
          <w:sz w:val="20"/>
          <w:szCs w:val="20"/>
        </w:rPr>
        <w:t>multi-PDSCH scheduling and multi-PUSCH scheduling</w:t>
      </w:r>
    </w:p>
    <w:p w14:paraId="730A2704" w14:textId="6A002B57" w:rsidR="00897518" w:rsidRDefault="00897518" w:rsidP="00980337">
      <w:pPr>
        <w:spacing w:after="120"/>
        <w:rPr>
          <w:b/>
          <w:bCs/>
        </w:rPr>
      </w:pPr>
    </w:p>
    <w:p w14:paraId="18E04347" w14:textId="09696BE8" w:rsidR="00897A46" w:rsidRPr="00AC0A0A" w:rsidRDefault="001B483B" w:rsidP="00897518">
      <w:r w:rsidRPr="00AC0A0A">
        <w:lastRenderedPageBreak/>
        <w:t xml:space="preserve">Cross-carrier scheduling is a quite useful feature for NR. </w:t>
      </w:r>
      <w:r w:rsidR="00AC0A0A" w:rsidRPr="00AC0A0A">
        <w:t xml:space="preserve">Therefore, it is expected that </w:t>
      </w:r>
      <w:r w:rsidR="00AC0A0A">
        <w:t>cross-carrier scheduling between serving cells using SCS 120</w:t>
      </w:r>
      <w:r w:rsidR="001F28EE">
        <w:t xml:space="preserve">/480/960kHz can be supported. On the other hand, one more discussion point is the carrier aggregation (CA) between </w:t>
      </w:r>
      <w:r w:rsidR="009E0698">
        <w:t xml:space="preserve">a cell </w:t>
      </w:r>
      <w:r w:rsidR="009E0698" w:rsidRPr="009E0698">
        <w:t xml:space="preserve">with 52.6-71GHz frequency and a cell in FR2 or even FR1. </w:t>
      </w:r>
      <w:r w:rsidR="009E0698">
        <w:t xml:space="preserve">From specification completeness point of view, such CA scenario could be supported, especially considering </w:t>
      </w:r>
      <w:r w:rsidR="0030476C">
        <w:t xml:space="preserve">a </w:t>
      </w:r>
      <w:proofErr w:type="spellStart"/>
      <w:r w:rsidR="0030476C">
        <w:t>PCell</w:t>
      </w:r>
      <w:proofErr w:type="spellEnd"/>
      <w:r w:rsidR="0030476C">
        <w:t xml:space="preserve"> in low</w:t>
      </w:r>
      <w:r w:rsidR="000D487E">
        <w:t>er</w:t>
      </w:r>
      <w:r w:rsidR="0030476C">
        <w:t xml:space="preserve"> frequency than </w:t>
      </w:r>
      <w:r w:rsidR="0030476C" w:rsidRPr="0030476C">
        <w:t xml:space="preserve">52.6-71GHz is </w:t>
      </w:r>
      <w:r w:rsidR="00F96BFA">
        <w:t>more appropriate</w:t>
      </w:r>
      <w:r w:rsidR="00F96BFA" w:rsidRPr="0030476C">
        <w:t xml:space="preserve"> </w:t>
      </w:r>
      <w:r w:rsidR="0030476C" w:rsidRPr="0030476C">
        <w:t xml:space="preserve">for coverage/robustness. </w:t>
      </w:r>
      <w:r w:rsidR="00E04F14">
        <w:t>On the other hand, if such kind of CA is supported and cross-carrier scheduling is considered</w:t>
      </w:r>
      <w:r w:rsidR="002D2456">
        <w:t xml:space="preserve">, an extreme case could be that, a slot with SCS 15kHz is used to schedule up to 64 slots </w:t>
      </w:r>
      <w:r w:rsidR="004E0A06">
        <w:t>with SCS 960kHz. The scheduling capability needs to be carefully dimensioned. Without a clear</w:t>
      </w:r>
      <w:r w:rsidR="00FB7C2C">
        <w:t xml:space="preserve"> motivation, we prefer to avoid unnecessary optimization for such extreme case. </w:t>
      </w:r>
    </w:p>
    <w:p w14:paraId="39A261FB" w14:textId="2C5D5D21" w:rsidR="00EF7762" w:rsidRPr="00897518" w:rsidRDefault="00897518" w:rsidP="00897518">
      <w:pPr>
        <w:spacing w:after="120"/>
        <w:jc w:val="both"/>
        <w:rPr>
          <w:b/>
          <w:bCs/>
        </w:rPr>
      </w:pPr>
      <w:r w:rsidRPr="00897518">
        <w:rPr>
          <w:b/>
          <w:bCs/>
        </w:rPr>
        <w:t>Proposal</w:t>
      </w:r>
      <w:r>
        <w:rPr>
          <w:b/>
          <w:bCs/>
        </w:rPr>
        <w:t xml:space="preserve"> 4</w:t>
      </w:r>
      <w:r w:rsidRPr="00897518">
        <w:rPr>
          <w:b/>
          <w:bCs/>
        </w:rPr>
        <w:t xml:space="preserve">: Cross-carrier scheduling of cell with 52.6-71GHz frequency from/to a cell of FR1 and FR2 is allowed by specification, </w:t>
      </w:r>
      <w:r w:rsidR="008B164E">
        <w:rPr>
          <w:b/>
          <w:bCs/>
        </w:rPr>
        <w:t>however,</w:t>
      </w:r>
      <w:r w:rsidRPr="00897518">
        <w:rPr>
          <w:b/>
          <w:bCs/>
        </w:rPr>
        <w:t xml:space="preserve"> additional enhancement</w:t>
      </w:r>
      <w:r w:rsidR="008B164E">
        <w:rPr>
          <w:b/>
          <w:bCs/>
        </w:rPr>
        <w:t>s are deprioritized</w:t>
      </w:r>
      <w:r w:rsidRPr="00897518">
        <w:rPr>
          <w:b/>
          <w:bCs/>
        </w:rPr>
        <w:t xml:space="preserve"> unless a </w:t>
      </w:r>
      <w:r w:rsidR="00D44A69">
        <w:rPr>
          <w:b/>
          <w:bCs/>
        </w:rPr>
        <w:t>clear</w:t>
      </w:r>
      <w:r w:rsidR="00D44A69" w:rsidRPr="00897518">
        <w:rPr>
          <w:b/>
          <w:bCs/>
        </w:rPr>
        <w:t xml:space="preserve"> </w:t>
      </w:r>
      <w:r w:rsidRPr="00897518">
        <w:rPr>
          <w:b/>
          <w:bCs/>
        </w:rPr>
        <w:t>motivation is identified.</w:t>
      </w:r>
    </w:p>
    <w:p w14:paraId="5F03362E" w14:textId="524A6676" w:rsidR="00EC298A" w:rsidRDefault="00A56C76" w:rsidP="00EC298A">
      <w:pPr>
        <w:pStyle w:val="Heading1"/>
        <w:textAlignment w:val="auto"/>
        <w:rPr>
          <w:lang w:eastAsia="x-none"/>
        </w:rPr>
      </w:pPr>
      <w:r>
        <w:rPr>
          <w:lang w:eastAsia="x-none"/>
        </w:rPr>
        <w:t>Maximum BD/CCE for</w:t>
      </w:r>
      <w:r w:rsidR="007C32A0">
        <w:rPr>
          <w:lang w:eastAsia="x-none"/>
        </w:rPr>
        <w:t xml:space="preserve"> PDCCH monitoring</w:t>
      </w:r>
    </w:p>
    <w:p w14:paraId="0ED47E45" w14:textId="01B49ADC" w:rsidR="0044170D" w:rsidRPr="00D219E0" w:rsidRDefault="0044170D" w:rsidP="0044170D">
      <w:pPr>
        <w:spacing w:after="120"/>
        <w:jc w:val="both"/>
        <w:rPr>
          <w:rFonts w:eastAsia="Times New Roman"/>
          <w:lang w:val="en-GB" w:eastAsia="zh-CN"/>
        </w:rPr>
      </w:pPr>
      <w:r w:rsidRPr="00D219E0">
        <w:rPr>
          <w:rFonts w:eastAsia="Times New Roman"/>
          <w:lang w:val="en-GB" w:eastAsia="zh-CN"/>
        </w:rPr>
        <w:t xml:space="preserve">As defined in NR Rel-15, </w:t>
      </w:r>
      <w:r w:rsidRPr="00D219E0">
        <w:rPr>
          <w:rFonts w:eastAsia="Times New Roman"/>
          <w:lang w:val="en-GB" w:eastAsia="zh-CN"/>
        </w:rPr>
        <w:fldChar w:fldCharType="begin"/>
      </w:r>
      <w:r w:rsidRPr="00D219E0">
        <w:rPr>
          <w:rFonts w:eastAsia="Times New Roman"/>
          <w:lang w:val="en-GB" w:eastAsia="zh-CN"/>
        </w:rPr>
        <w:instrText xml:space="preserve"> REF _Ref47256056 \h </w:instrText>
      </w:r>
      <w:r w:rsidRPr="00F712CD">
        <w:rPr>
          <w:rFonts w:eastAsia="Times New Roman"/>
          <w:lang w:val="en-GB" w:eastAsia="zh-CN"/>
        </w:rPr>
        <w:instrText xml:space="preserve"> \* MERGEFORMAT </w:instrText>
      </w:r>
      <w:r w:rsidRPr="00D219E0">
        <w:rPr>
          <w:rFonts w:eastAsia="Times New Roman"/>
          <w:lang w:val="en-GB" w:eastAsia="zh-CN"/>
        </w:rPr>
      </w:r>
      <w:r w:rsidRPr="00D219E0">
        <w:rPr>
          <w:rFonts w:eastAsia="Times New Roman"/>
          <w:lang w:val="en-GB" w:eastAsia="zh-CN"/>
        </w:rPr>
        <w:fldChar w:fldCharType="separate"/>
      </w:r>
      <w:r w:rsidRPr="006C2F3E">
        <w:t xml:space="preserve">Table </w:t>
      </w:r>
      <w:r w:rsidR="00DC7E98">
        <w:rPr>
          <w:noProof/>
        </w:rPr>
        <w:t>1</w:t>
      </w:r>
      <w:r w:rsidRPr="00D219E0">
        <w:rPr>
          <w:rFonts w:eastAsia="Times New Roman"/>
          <w:lang w:val="en-GB" w:eastAsia="zh-CN"/>
        </w:rPr>
        <w:fldChar w:fldCharType="end"/>
      </w:r>
      <w:r w:rsidRPr="00D219E0">
        <w:rPr>
          <w:rFonts w:eastAsia="Times New Roman"/>
          <w:lang w:val="en-GB" w:eastAsia="zh-CN"/>
        </w:rPr>
        <w:t xml:space="preserve"> and </w:t>
      </w:r>
      <w:r w:rsidRPr="00D219E0">
        <w:rPr>
          <w:rFonts w:eastAsia="Times New Roman"/>
          <w:lang w:val="en-GB" w:eastAsia="zh-CN"/>
        </w:rPr>
        <w:fldChar w:fldCharType="begin"/>
      </w:r>
      <w:r w:rsidRPr="00D219E0">
        <w:rPr>
          <w:rFonts w:eastAsia="Times New Roman"/>
          <w:lang w:val="en-GB" w:eastAsia="zh-CN"/>
        </w:rPr>
        <w:instrText xml:space="preserve"> REF _Ref47256059 \h </w:instrText>
      </w:r>
      <w:r w:rsidRPr="00F712CD">
        <w:rPr>
          <w:rFonts w:eastAsia="Times New Roman"/>
          <w:lang w:val="en-GB" w:eastAsia="zh-CN"/>
        </w:rPr>
        <w:instrText xml:space="preserve"> \* MERGEFORMAT </w:instrText>
      </w:r>
      <w:r w:rsidRPr="00D219E0">
        <w:rPr>
          <w:rFonts w:eastAsia="Times New Roman"/>
          <w:lang w:val="en-GB" w:eastAsia="zh-CN"/>
        </w:rPr>
      </w:r>
      <w:r w:rsidRPr="00D219E0">
        <w:rPr>
          <w:rFonts w:eastAsia="Times New Roman"/>
          <w:lang w:val="en-GB" w:eastAsia="zh-CN"/>
        </w:rPr>
        <w:fldChar w:fldCharType="separate"/>
      </w:r>
      <w:r w:rsidRPr="006C2F3E">
        <w:t xml:space="preserve">Table </w:t>
      </w:r>
      <w:r w:rsidR="00DC7E98">
        <w:rPr>
          <w:noProof/>
        </w:rPr>
        <w:t>2</w:t>
      </w:r>
      <w:r w:rsidRPr="00D219E0">
        <w:rPr>
          <w:rFonts w:eastAsia="Times New Roman"/>
          <w:lang w:val="en-GB" w:eastAsia="zh-CN"/>
        </w:rPr>
        <w:fldChar w:fldCharType="end"/>
      </w:r>
      <w:r w:rsidRPr="00D219E0">
        <w:rPr>
          <w:rFonts w:eastAsia="Times New Roman"/>
          <w:lang w:val="en-GB" w:eastAsia="zh-CN"/>
        </w:rPr>
        <w:t xml:space="preserve"> illustrate </w:t>
      </w:r>
      <w:r w:rsidR="00A73F38">
        <w:rPr>
          <w:rFonts w:eastAsia="Times New Roman"/>
          <w:lang w:val="en-GB" w:eastAsia="zh-CN"/>
        </w:rPr>
        <w:t>maximum numbers</w:t>
      </w:r>
      <w:r w:rsidRPr="00D219E0">
        <w:rPr>
          <w:rFonts w:eastAsia="Times New Roman"/>
          <w:lang w:val="en-GB" w:eastAsia="zh-CN"/>
        </w:rPr>
        <w:t xml:space="preserve"> of BDs and CCEs for PDCCH monitoring, respectively. From the table</w:t>
      </w:r>
      <w:r>
        <w:rPr>
          <w:rFonts w:eastAsia="Times New Roman"/>
          <w:lang w:val="en-GB" w:eastAsia="zh-CN"/>
        </w:rPr>
        <w:t>s</w:t>
      </w:r>
      <w:r w:rsidRPr="00D219E0">
        <w:rPr>
          <w:rFonts w:eastAsia="Times New Roman"/>
          <w:lang w:val="en-GB" w:eastAsia="zh-CN"/>
        </w:rPr>
        <w:t xml:space="preserve">, it can be observed that when subcarrier spacing is increased from 15kHz to 120kHz, </w:t>
      </w:r>
      <w:r w:rsidR="00A73F38">
        <w:rPr>
          <w:rFonts w:eastAsia="Times New Roman"/>
          <w:lang w:val="en-GB" w:eastAsia="zh-CN"/>
        </w:rPr>
        <w:t>maximum numbers</w:t>
      </w:r>
      <w:r w:rsidRPr="00D219E0">
        <w:rPr>
          <w:rFonts w:eastAsia="Times New Roman"/>
          <w:lang w:val="en-GB" w:eastAsia="zh-CN"/>
        </w:rPr>
        <w:t xml:space="preserve"> of BDs and CCEs for PDCCH monitoring is reduced substantially. This is primarily due to UE processing capability with short symbol and slot duration.  </w:t>
      </w:r>
    </w:p>
    <w:p w14:paraId="08FCD724" w14:textId="565A4F4B" w:rsidR="0044170D" w:rsidRPr="00D219E0" w:rsidRDefault="0044170D" w:rsidP="0044170D">
      <w:pPr>
        <w:spacing w:after="120"/>
        <w:jc w:val="both"/>
        <w:rPr>
          <w:rFonts w:eastAsia="Times New Roman"/>
          <w:lang w:val="en-GB" w:eastAsia="zh-CN"/>
        </w:rPr>
      </w:pPr>
      <w:r w:rsidRPr="00D219E0">
        <w:rPr>
          <w:rFonts w:eastAsia="Times New Roman"/>
          <w:lang w:val="en-GB" w:eastAsia="zh-CN"/>
        </w:rPr>
        <w:t>For system operating between 52.6GHz and 71GHz carrier frequency, when large</w:t>
      </w:r>
      <w:r w:rsidR="00397240">
        <w:rPr>
          <w:rFonts w:eastAsia="Times New Roman"/>
          <w:lang w:val="en-GB" w:eastAsia="zh-CN"/>
        </w:rPr>
        <w:t>r</w:t>
      </w:r>
      <w:r w:rsidRPr="00D219E0">
        <w:rPr>
          <w:rFonts w:eastAsia="Times New Roman"/>
          <w:lang w:val="en-GB" w:eastAsia="zh-CN"/>
        </w:rPr>
        <w:t xml:space="preserve"> subcarrier spacing</w:t>
      </w:r>
      <w:r w:rsidR="00397240">
        <w:rPr>
          <w:rFonts w:eastAsia="Times New Roman"/>
          <w:lang w:val="en-GB" w:eastAsia="zh-CN"/>
        </w:rPr>
        <w:t>s</w:t>
      </w:r>
      <w:r w:rsidR="00412951">
        <w:rPr>
          <w:rFonts w:eastAsia="Times New Roman"/>
          <w:lang w:val="en-GB" w:eastAsia="zh-CN"/>
        </w:rPr>
        <w:t>, i.e</w:t>
      </w:r>
      <w:r w:rsidR="00397240">
        <w:rPr>
          <w:rFonts w:eastAsia="Times New Roman"/>
          <w:lang w:val="en-GB" w:eastAsia="zh-CN"/>
        </w:rPr>
        <w:t>. 480kHz and 960kHz</w:t>
      </w:r>
      <w:r w:rsidRPr="00D219E0">
        <w:rPr>
          <w:rFonts w:eastAsia="Times New Roman"/>
          <w:lang w:val="en-GB" w:eastAsia="zh-CN"/>
        </w:rPr>
        <w:t xml:space="preserve"> </w:t>
      </w:r>
      <w:r w:rsidR="00397240">
        <w:rPr>
          <w:rFonts w:eastAsia="Times New Roman"/>
          <w:lang w:val="en-GB" w:eastAsia="zh-CN"/>
        </w:rPr>
        <w:t>are</w:t>
      </w:r>
      <w:r w:rsidRPr="00D219E0">
        <w:rPr>
          <w:rFonts w:eastAsia="Times New Roman"/>
          <w:lang w:val="en-GB" w:eastAsia="zh-CN"/>
        </w:rPr>
        <w:t xml:space="preserve"> introduced, it is envisioned that </w:t>
      </w:r>
      <w:r w:rsidR="00A73F38">
        <w:rPr>
          <w:rFonts w:eastAsia="Times New Roman"/>
          <w:lang w:val="en-GB" w:eastAsia="zh-CN"/>
        </w:rPr>
        <w:t>maximum numbers</w:t>
      </w:r>
      <w:r w:rsidRPr="00D219E0">
        <w:rPr>
          <w:rFonts w:eastAsia="Times New Roman"/>
          <w:lang w:val="en-GB" w:eastAsia="zh-CN"/>
        </w:rPr>
        <w:t xml:space="preserve"> of BDs and CCEs for PDCCH monitoring would be further scaled down. For instance, the number of BDs for PDCCH monitoring may be reduced to ~10 or even smaller values when 960kHz subcarrier spacing is employed. </w:t>
      </w:r>
    </w:p>
    <w:p w14:paraId="66D62AC9" w14:textId="08B3CA6B" w:rsidR="0044170D" w:rsidRPr="00D219E0" w:rsidRDefault="0044170D" w:rsidP="0044170D">
      <w:pPr>
        <w:keepNext/>
        <w:spacing w:before="120" w:after="120"/>
        <w:jc w:val="center"/>
        <w:rPr>
          <w:b/>
          <w:bCs/>
        </w:rPr>
      </w:pPr>
      <w:bookmarkStart w:id="3" w:name="_Ref47256056"/>
      <w:r w:rsidRPr="00D219E0">
        <w:rPr>
          <w:b/>
          <w:bCs/>
        </w:rPr>
        <w:t xml:space="preserve">Table </w:t>
      </w:r>
      <w:bookmarkEnd w:id="3"/>
      <w:r w:rsidR="00DC7E98">
        <w:rPr>
          <w:b/>
          <w:bCs/>
        </w:rPr>
        <w:t>1</w:t>
      </w:r>
      <w:r w:rsidRPr="00D219E0">
        <w:rPr>
          <w:b/>
          <w:bCs/>
        </w:rPr>
        <w:t xml:space="preserve">. Maximum number </w:t>
      </w:r>
      <m:oMath>
        <m:sSubSup>
          <m:sSubSupPr>
            <m:ctrlPr>
              <w:rPr>
                <w:rFonts w:ascii="Cambria Math" w:hAnsi="Cambria Math"/>
                <w:b/>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D219E0">
        <w:rPr>
          <w:b/>
          <w:bCs/>
        </w:rP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b/>
                <w:i/>
                <w:sz w:val="24"/>
                <w:szCs w:val="24"/>
                <w:lang w:eastAsia="zh-CN"/>
              </w:rPr>
            </m:ctrlPr>
          </m:dPr>
          <m:e>
            <m:r>
              <m:rPr>
                <m:sty m:val="bi"/>
              </m:rPr>
              <w:rPr>
                <w:rFonts w:ascii="Cambria Math" w:hAnsi="Cambria Math"/>
                <w:lang w:eastAsia="zh-CN"/>
              </w:rPr>
              <m:t>0, 1,2,3</m:t>
            </m:r>
          </m:e>
        </m:d>
      </m:oMath>
      <w:r w:rsidRPr="00D219E0">
        <w:rPr>
          <w:b/>
          <w:bC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44170D" w:rsidRPr="00D219E0" w14:paraId="54CC85A6" w14:textId="77777777" w:rsidTr="004B220E">
        <w:trPr>
          <w:cantSplit/>
          <w:jc w:val="center"/>
        </w:trPr>
        <w:tc>
          <w:tcPr>
            <w:tcW w:w="1465" w:type="dxa"/>
            <w:shd w:val="clear" w:color="auto" w:fill="E0E0E0"/>
            <w:vAlign w:val="center"/>
          </w:tcPr>
          <w:p w14:paraId="41344F64" w14:textId="77777777" w:rsidR="0044170D" w:rsidRPr="00D219E0" w:rsidRDefault="0044170D" w:rsidP="004B220E">
            <w:pPr>
              <w:keepNext/>
              <w:keepLines/>
              <w:spacing w:after="0"/>
              <w:jc w:val="center"/>
              <w:rPr>
                <w:b/>
                <w:lang w:val="x-none" w:eastAsia="x-none"/>
              </w:rPr>
            </w:pPr>
            <m:oMathPara>
              <m:oMath>
                <m:r>
                  <m:rPr>
                    <m:sty m:val="bi"/>
                  </m:rPr>
                  <w:rPr>
                    <w:rFonts w:ascii="Cambria Math" w:hAnsi="Cambria Math"/>
                    <w:sz w:val="18"/>
                    <w:lang w:val="x-none" w:eastAsia="zh-CN"/>
                  </w:rPr>
                  <m:t>μ</m:t>
                </m:r>
              </m:oMath>
            </m:oMathPara>
          </w:p>
        </w:tc>
        <w:tc>
          <w:tcPr>
            <w:tcW w:w="7800" w:type="dxa"/>
            <w:shd w:val="clear" w:color="auto" w:fill="E0E0E0"/>
            <w:vAlign w:val="center"/>
          </w:tcPr>
          <w:p w14:paraId="0ED67829" w14:textId="77777777" w:rsidR="0044170D" w:rsidRPr="00D219E0" w:rsidRDefault="0044170D" w:rsidP="004B220E">
            <w:pPr>
              <w:keepNext/>
              <w:keepLines/>
              <w:spacing w:after="0"/>
              <w:jc w:val="center"/>
              <w:rPr>
                <w:b/>
                <w:lang w:val="x-none" w:eastAsia="x-none"/>
              </w:rPr>
            </w:pPr>
            <w:r w:rsidRPr="00D219E0">
              <w:rPr>
                <w:rFonts w:ascii="Arial" w:hAnsi="Arial"/>
                <w:b/>
                <w:sz w:val="18"/>
                <w:lang w:val="x-none" w:eastAsia="x-none"/>
              </w:rPr>
              <w:t xml:space="preserve">Maximum number of monitored PDCCH candidates per slot and per serving cell </w:t>
            </w:r>
            <m:oMath>
              <m:sSubSup>
                <m:sSubSupPr>
                  <m:ctrlPr>
                    <w:rPr>
                      <w:rFonts w:ascii="Cambria Math" w:hAnsi="Cambria Math"/>
                      <w:b/>
                      <w:i/>
                      <w:sz w:val="24"/>
                      <w:szCs w:val="24"/>
                      <w:lang w:val="x-none" w:eastAsia="zh-CN"/>
                    </w:rPr>
                  </m:ctrlPr>
                </m:sSubSupPr>
                <m:e>
                  <m:r>
                    <m:rPr>
                      <m:sty m:val="bi"/>
                    </m:rPr>
                    <w:rPr>
                      <w:rFonts w:ascii="Cambria Math" w:hAnsi="Cambria Math"/>
                      <w:sz w:val="18"/>
                      <w:lang w:val="x-none" w:eastAsia="zh-CN"/>
                    </w:rPr>
                    <m:t>M</m:t>
                  </m:r>
                </m:e>
                <m:sub>
                  <m:r>
                    <m:rPr>
                      <m:sty m:val="b"/>
                    </m:rPr>
                    <w:rPr>
                      <w:rFonts w:ascii="Cambria Math" w:hAnsi="Cambria Math"/>
                      <w:sz w:val="18"/>
                      <w:lang w:val="x-none" w:eastAsia="zh-CN"/>
                    </w:rPr>
                    <m:t>PDCCH</m:t>
                  </m:r>
                </m:sub>
                <m:sup>
                  <m:r>
                    <m:rPr>
                      <m:sty m:val="bi"/>
                    </m:rPr>
                    <w:rPr>
                      <w:rFonts w:ascii="Cambria Math" w:hAnsi="Cambria Math"/>
                      <w:sz w:val="18"/>
                      <w:lang w:val="x-none" w:eastAsia="zh-CN"/>
                    </w:rPr>
                    <m:t>max,slot,μ</m:t>
                  </m:r>
                </m:sup>
              </m:sSubSup>
            </m:oMath>
          </w:p>
        </w:tc>
      </w:tr>
      <w:tr w:rsidR="0044170D" w:rsidRPr="00D219E0" w14:paraId="70EB9F0A" w14:textId="77777777" w:rsidTr="004B220E">
        <w:trPr>
          <w:cantSplit/>
          <w:jc w:val="center"/>
        </w:trPr>
        <w:tc>
          <w:tcPr>
            <w:tcW w:w="1465" w:type="dxa"/>
            <w:vAlign w:val="center"/>
          </w:tcPr>
          <w:p w14:paraId="45301974"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0</w:t>
            </w:r>
          </w:p>
        </w:tc>
        <w:tc>
          <w:tcPr>
            <w:tcW w:w="7800" w:type="dxa"/>
            <w:vAlign w:val="center"/>
          </w:tcPr>
          <w:p w14:paraId="614D6369"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44</w:t>
            </w:r>
          </w:p>
        </w:tc>
      </w:tr>
      <w:tr w:rsidR="0044170D" w:rsidRPr="00D219E0" w14:paraId="2F7A3D43" w14:textId="77777777" w:rsidTr="004B220E">
        <w:trPr>
          <w:cantSplit/>
          <w:jc w:val="center"/>
        </w:trPr>
        <w:tc>
          <w:tcPr>
            <w:tcW w:w="1465" w:type="dxa"/>
            <w:vAlign w:val="center"/>
          </w:tcPr>
          <w:p w14:paraId="1A41320E"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1</w:t>
            </w:r>
          </w:p>
        </w:tc>
        <w:tc>
          <w:tcPr>
            <w:tcW w:w="7800" w:type="dxa"/>
            <w:vAlign w:val="center"/>
          </w:tcPr>
          <w:p w14:paraId="5229FA75"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36</w:t>
            </w:r>
          </w:p>
        </w:tc>
      </w:tr>
      <w:tr w:rsidR="0044170D" w:rsidRPr="00D219E0" w14:paraId="09764974" w14:textId="77777777" w:rsidTr="004B220E">
        <w:trPr>
          <w:cantSplit/>
          <w:jc w:val="center"/>
        </w:trPr>
        <w:tc>
          <w:tcPr>
            <w:tcW w:w="1465" w:type="dxa"/>
            <w:vAlign w:val="center"/>
          </w:tcPr>
          <w:p w14:paraId="7F8CF63F"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2</w:t>
            </w:r>
          </w:p>
        </w:tc>
        <w:tc>
          <w:tcPr>
            <w:tcW w:w="7800" w:type="dxa"/>
            <w:vAlign w:val="center"/>
          </w:tcPr>
          <w:p w14:paraId="5DCFD6F4"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22</w:t>
            </w:r>
          </w:p>
        </w:tc>
      </w:tr>
      <w:tr w:rsidR="0044170D" w:rsidRPr="00D219E0" w14:paraId="21A6F739" w14:textId="77777777" w:rsidTr="004B220E">
        <w:trPr>
          <w:cantSplit/>
          <w:jc w:val="center"/>
        </w:trPr>
        <w:tc>
          <w:tcPr>
            <w:tcW w:w="1465" w:type="dxa"/>
            <w:vAlign w:val="center"/>
          </w:tcPr>
          <w:p w14:paraId="19EC8F74"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3</w:t>
            </w:r>
          </w:p>
        </w:tc>
        <w:tc>
          <w:tcPr>
            <w:tcW w:w="7800" w:type="dxa"/>
            <w:vAlign w:val="center"/>
          </w:tcPr>
          <w:p w14:paraId="23482458"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20</w:t>
            </w:r>
          </w:p>
        </w:tc>
      </w:tr>
    </w:tbl>
    <w:p w14:paraId="1D67027A" w14:textId="77777777" w:rsidR="0044170D" w:rsidRPr="00D219E0" w:rsidRDefault="0044170D" w:rsidP="0044170D"/>
    <w:p w14:paraId="13D6C1B6" w14:textId="7EA17ACE" w:rsidR="0044170D" w:rsidRPr="00D219E0" w:rsidRDefault="0044170D" w:rsidP="0044170D">
      <w:pPr>
        <w:keepNext/>
        <w:spacing w:before="120" w:after="120"/>
        <w:jc w:val="center"/>
        <w:rPr>
          <w:b/>
          <w:bCs/>
        </w:rPr>
      </w:pPr>
      <w:bookmarkStart w:id="4" w:name="_Ref47256059"/>
      <w:r w:rsidRPr="00D219E0">
        <w:rPr>
          <w:b/>
          <w:bCs/>
        </w:rPr>
        <w:t xml:space="preserve">Table </w:t>
      </w:r>
      <w:bookmarkEnd w:id="4"/>
      <w:r w:rsidR="00DC7E98">
        <w:rPr>
          <w:b/>
          <w:bCs/>
        </w:rPr>
        <w:t>2</w:t>
      </w:r>
      <w:r w:rsidRPr="00D219E0">
        <w:rPr>
          <w:b/>
          <w:bCs/>
        </w:rPr>
        <w:t xml:space="preserve">. Maximum number </w:t>
      </w:r>
      <m:oMath>
        <m:sSubSup>
          <m:sSubSupPr>
            <m:ctrlPr>
              <w:rPr>
                <w:rFonts w:ascii="Cambria Math" w:hAnsi="Cambria Math"/>
                <w:b/>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rsidRPr="00D219E0">
        <w:rPr>
          <w:b/>
          <w:bCs/>
        </w:rP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b/>
                <w:i/>
                <w:sz w:val="24"/>
                <w:szCs w:val="24"/>
                <w:lang w:eastAsia="zh-CN"/>
              </w:rPr>
            </m:ctrlPr>
          </m:dPr>
          <m:e>
            <m:r>
              <m:rPr>
                <m:sty m:val="bi"/>
              </m:rPr>
              <w:rPr>
                <w:rFonts w:ascii="Cambria Math" w:hAnsi="Cambria Math"/>
                <w:lang w:eastAsia="zh-CN"/>
              </w:rPr>
              <m:t>0, 1,2,3</m:t>
            </m:r>
          </m:e>
        </m:d>
      </m:oMath>
      <w:r w:rsidRPr="00D219E0">
        <w:rPr>
          <w:b/>
          <w:bC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44170D" w:rsidRPr="00D219E0" w14:paraId="6AEFF8D2" w14:textId="77777777" w:rsidTr="004B220E">
        <w:trPr>
          <w:cantSplit/>
          <w:jc w:val="center"/>
        </w:trPr>
        <w:tc>
          <w:tcPr>
            <w:tcW w:w="1465" w:type="dxa"/>
            <w:shd w:val="clear" w:color="auto" w:fill="E0E0E0"/>
            <w:vAlign w:val="center"/>
          </w:tcPr>
          <w:p w14:paraId="30D23038" w14:textId="77777777" w:rsidR="0044170D" w:rsidRPr="00D219E0" w:rsidRDefault="0044170D" w:rsidP="004B220E">
            <w:pPr>
              <w:keepNext/>
              <w:keepLines/>
              <w:spacing w:after="0"/>
              <w:jc w:val="center"/>
              <w:rPr>
                <w:b/>
                <w:lang w:val="x-none" w:eastAsia="x-none"/>
              </w:rPr>
            </w:pPr>
            <m:oMathPara>
              <m:oMath>
                <m:r>
                  <m:rPr>
                    <m:sty m:val="bi"/>
                  </m:rPr>
                  <w:rPr>
                    <w:rFonts w:ascii="Cambria Math" w:hAnsi="Cambria Math"/>
                    <w:sz w:val="18"/>
                    <w:lang w:val="x-none" w:eastAsia="zh-CN"/>
                  </w:rPr>
                  <m:t>μ</m:t>
                </m:r>
              </m:oMath>
            </m:oMathPara>
          </w:p>
        </w:tc>
        <w:tc>
          <w:tcPr>
            <w:tcW w:w="7170" w:type="dxa"/>
            <w:shd w:val="clear" w:color="auto" w:fill="E0E0E0"/>
            <w:vAlign w:val="center"/>
          </w:tcPr>
          <w:p w14:paraId="0A90AAAA" w14:textId="77777777" w:rsidR="0044170D" w:rsidRPr="00D219E0" w:rsidRDefault="0044170D" w:rsidP="004B220E">
            <w:pPr>
              <w:keepNext/>
              <w:keepLines/>
              <w:spacing w:after="0"/>
              <w:jc w:val="center"/>
              <w:rPr>
                <w:b/>
                <w:lang w:val="x-none" w:eastAsia="x-none"/>
              </w:rPr>
            </w:pPr>
            <w:r w:rsidRPr="00D219E0">
              <w:rPr>
                <w:rFonts w:ascii="Arial" w:hAnsi="Arial"/>
                <w:b/>
                <w:sz w:val="18"/>
                <w:lang w:val="x-none" w:eastAsia="x-none"/>
              </w:rPr>
              <w:t xml:space="preserve">Maximum number of non-overlapped CCEs per slot and per serving cell </w:t>
            </w:r>
            <m:oMath>
              <m:sSubSup>
                <m:sSubSupPr>
                  <m:ctrlPr>
                    <w:rPr>
                      <w:rFonts w:ascii="Cambria Math" w:hAnsi="Cambria Math"/>
                      <w:b/>
                      <w:i/>
                      <w:sz w:val="24"/>
                      <w:szCs w:val="24"/>
                      <w:lang w:val="x-none" w:eastAsia="zh-CN"/>
                    </w:rPr>
                  </m:ctrlPr>
                </m:sSubSupPr>
                <m:e>
                  <m:r>
                    <m:rPr>
                      <m:sty m:val="bi"/>
                    </m:rPr>
                    <w:rPr>
                      <w:rFonts w:ascii="Cambria Math" w:hAnsi="Cambria Math"/>
                      <w:sz w:val="18"/>
                      <w:lang w:val="x-none" w:eastAsia="zh-CN"/>
                    </w:rPr>
                    <m:t>C</m:t>
                  </m:r>
                </m:e>
                <m:sub>
                  <m:r>
                    <m:rPr>
                      <m:sty m:val="b"/>
                    </m:rPr>
                    <w:rPr>
                      <w:rFonts w:ascii="Cambria Math" w:hAnsi="Cambria Math"/>
                      <w:sz w:val="18"/>
                      <w:lang w:val="x-none" w:eastAsia="zh-CN"/>
                    </w:rPr>
                    <m:t>PDCCH</m:t>
                  </m:r>
                </m:sub>
                <m:sup>
                  <m:r>
                    <m:rPr>
                      <m:sty m:val="bi"/>
                    </m:rPr>
                    <w:rPr>
                      <w:rFonts w:ascii="Cambria Math" w:hAnsi="Cambria Math"/>
                      <w:sz w:val="18"/>
                      <w:lang w:val="x-none" w:eastAsia="zh-CN"/>
                    </w:rPr>
                    <m:t>max,slot,μ</m:t>
                  </m:r>
                </m:sup>
              </m:sSubSup>
            </m:oMath>
          </w:p>
        </w:tc>
      </w:tr>
      <w:tr w:rsidR="0044170D" w:rsidRPr="00D219E0" w14:paraId="0465A179" w14:textId="77777777" w:rsidTr="004B220E">
        <w:trPr>
          <w:cantSplit/>
          <w:jc w:val="center"/>
        </w:trPr>
        <w:tc>
          <w:tcPr>
            <w:tcW w:w="1465" w:type="dxa"/>
            <w:vAlign w:val="center"/>
          </w:tcPr>
          <w:p w14:paraId="132991EB"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0</w:t>
            </w:r>
          </w:p>
        </w:tc>
        <w:tc>
          <w:tcPr>
            <w:tcW w:w="7170" w:type="dxa"/>
            <w:vAlign w:val="center"/>
          </w:tcPr>
          <w:p w14:paraId="3CCFA123"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56</w:t>
            </w:r>
          </w:p>
        </w:tc>
      </w:tr>
      <w:tr w:rsidR="0044170D" w:rsidRPr="00D219E0" w14:paraId="416FE79D" w14:textId="77777777" w:rsidTr="004B220E">
        <w:trPr>
          <w:cantSplit/>
          <w:jc w:val="center"/>
        </w:trPr>
        <w:tc>
          <w:tcPr>
            <w:tcW w:w="1465" w:type="dxa"/>
            <w:vAlign w:val="center"/>
          </w:tcPr>
          <w:p w14:paraId="49F045B2"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1</w:t>
            </w:r>
          </w:p>
        </w:tc>
        <w:tc>
          <w:tcPr>
            <w:tcW w:w="7170" w:type="dxa"/>
            <w:vAlign w:val="center"/>
          </w:tcPr>
          <w:p w14:paraId="21AE93FC"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56</w:t>
            </w:r>
          </w:p>
        </w:tc>
      </w:tr>
      <w:tr w:rsidR="0044170D" w:rsidRPr="00D219E0" w14:paraId="6FEB5BBE" w14:textId="77777777" w:rsidTr="004B220E">
        <w:trPr>
          <w:cantSplit/>
          <w:jc w:val="center"/>
        </w:trPr>
        <w:tc>
          <w:tcPr>
            <w:tcW w:w="1465" w:type="dxa"/>
            <w:vAlign w:val="center"/>
          </w:tcPr>
          <w:p w14:paraId="7D154D4B"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2</w:t>
            </w:r>
          </w:p>
        </w:tc>
        <w:tc>
          <w:tcPr>
            <w:tcW w:w="7170" w:type="dxa"/>
            <w:vAlign w:val="center"/>
          </w:tcPr>
          <w:p w14:paraId="35433F97"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48</w:t>
            </w:r>
          </w:p>
        </w:tc>
      </w:tr>
      <w:tr w:rsidR="0044170D" w:rsidRPr="00D219E0" w14:paraId="22EEFACF" w14:textId="77777777" w:rsidTr="004B220E">
        <w:trPr>
          <w:cantSplit/>
          <w:jc w:val="center"/>
        </w:trPr>
        <w:tc>
          <w:tcPr>
            <w:tcW w:w="1465" w:type="dxa"/>
            <w:vAlign w:val="center"/>
          </w:tcPr>
          <w:p w14:paraId="332B8AB3"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3</w:t>
            </w:r>
          </w:p>
        </w:tc>
        <w:tc>
          <w:tcPr>
            <w:tcW w:w="7170" w:type="dxa"/>
            <w:vAlign w:val="center"/>
          </w:tcPr>
          <w:p w14:paraId="2874C67A" w14:textId="77777777" w:rsidR="0044170D" w:rsidRPr="00D219E0" w:rsidRDefault="0044170D" w:rsidP="004B220E">
            <w:pPr>
              <w:keepNext/>
              <w:keepLines/>
              <w:spacing w:after="0"/>
              <w:jc w:val="center"/>
              <w:rPr>
                <w:rFonts w:ascii="Arial" w:hAnsi="Arial"/>
                <w:sz w:val="18"/>
                <w:lang w:val="x-none" w:eastAsia="x-none"/>
              </w:rPr>
            </w:pPr>
            <w:r w:rsidRPr="00D219E0">
              <w:rPr>
                <w:rFonts w:ascii="Arial" w:hAnsi="Arial"/>
                <w:sz w:val="18"/>
                <w:lang w:val="x-none" w:eastAsia="x-none"/>
              </w:rPr>
              <w:t>32</w:t>
            </w:r>
          </w:p>
        </w:tc>
      </w:tr>
    </w:tbl>
    <w:p w14:paraId="0B499C1B" w14:textId="21F67D1F" w:rsidR="0044170D" w:rsidRDefault="0044170D" w:rsidP="0044170D">
      <w:pPr>
        <w:rPr>
          <w:lang w:val="en-GB" w:eastAsia="x-none"/>
        </w:rPr>
      </w:pPr>
    </w:p>
    <w:p w14:paraId="76F1C4DB" w14:textId="2A92AACA" w:rsidR="00E61439" w:rsidRDefault="00CF2024" w:rsidP="00D47697">
      <w:pPr>
        <w:rPr>
          <w:lang w:val="en-GB" w:eastAsia="x-none"/>
        </w:rPr>
      </w:pPr>
      <w:r>
        <w:rPr>
          <w:lang w:val="en-GB" w:eastAsia="x-none"/>
        </w:rPr>
        <w:t>C</w:t>
      </w:r>
      <w:r w:rsidR="00BF31F9">
        <w:rPr>
          <w:lang w:val="en-GB" w:eastAsia="x-none"/>
        </w:rPr>
        <w:t>ompar</w:t>
      </w:r>
      <w:r>
        <w:rPr>
          <w:lang w:val="en-GB" w:eastAsia="x-none"/>
        </w:rPr>
        <w:t>ing with the limitation on the number of BDs in a slot, a more ser</w:t>
      </w:r>
      <w:r w:rsidR="00340BCC">
        <w:rPr>
          <w:lang w:val="en-GB" w:eastAsia="x-none"/>
        </w:rPr>
        <w:t xml:space="preserve">ious issue is the limitation on number of CCEs. For example, if the number of CCEs is scaled down to be less than 8 per slot with SCS 960kHz, a PDCCH with AL 8 or 16 can never be supported in a SS set at all. </w:t>
      </w:r>
      <w:r w:rsidR="00D47697" w:rsidRPr="00D47697">
        <w:rPr>
          <w:lang w:val="en-GB" w:eastAsia="x-none"/>
        </w:rPr>
        <w:t xml:space="preserve">On the other hand, if </w:t>
      </w:r>
      <w:r w:rsidR="00C85556">
        <w:rPr>
          <w:lang w:val="en-GB" w:eastAsia="x-none"/>
        </w:rPr>
        <w:t>a</w:t>
      </w:r>
      <w:r w:rsidR="00D47697" w:rsidRPr="00D47697">
        <w:rPr>
          <w:lang w:val="en-GB" w:eastAsia="x-none"/>
        </w:rPr>
        <w:t xml:space="preserve"> </w:t>
      </w:r>
      <w:r w:rsidR="00C85556">
        <w:rPr>
          <w:lang w:val="en-GB" w:eastAsia="x-none"/>
        </w:rPr>
        <w:t>high</w:t>
      </w:r>
      <w:r w:rsidR="00D47697" w:rsidRPr="00D47697">
        <w:rPr>
          <w:lang w:val="en-GB" w:eastAsia="x-none"/>
        </w:rPr>
        <w:t xml:space="preserve"> number of </w:t>
      </w:r>
      <w:r w:rsidR="00C85556">
        <w:rPr>
          <w:lang w:val="en-GB" w:eastAsia="x-none"/>
        </w:rPr>
        <w:t>BDs and</w:t>
      </w:r>
      <w:r w:rsidR="00D47697" w:rsidRPr="00D47697">
        <w:rPr>
          <w:lang w:val="en-GB" w:eastAsia="x-none"/>
        </w:rPr>
        <w:t xml:space="preserve"> CCEs </w:t>
      </w:r>
      <w:r w:rsidR="00C85556">
        <w:rPr>
          <w:lang w:val="en-GB" w:eastAsia="x-none"/>
        </w:rPr>
        <w:t xml:space="preserve">is </w:t>
      </w:r>
      <w:r w:rsidR="009424D1">
        <w:rPr>
          <w:lang w:val="en-GB" w:eastAsia="x-none"/>
        </w:rPr>
        <w:t xml:space="preserve">enforced per </w:t>
      </w:r>
      <w:r w:rsidR="00D47697" w:rsidRPr="00D47697">
        <w:rPr>
          <w:lang w:val="en-GB" w:eastAsia="x-none"/>
        </w:rPr>
        <w:t xml:space="preserve">slot, the total number of </w:t>
      </w:r>
      <w:r w:rsidR="009424D1">
        <w:rPr>
          <w:lang w:val="en-GB" w:eastAsia="x-none"/>
        </w:rPr>
        <w:t>BDs and</w:t>
      </w:r>
      <w:r w:rsidR="00D47697" w:rsidRPr="00D47697">
        <w:rPr>
          <w:lang w:val="en-GB" w:eastAsia="x-none"/>
        </w:rPr>
        <w:t xml:space="preserve"> CCEs</w:t>
      </w:r>
      <w:r w:rsidR="00EA5BC0">
        <w:rPr>
          <w:lang w:val="en-GB" w:eastAsia="x-none"/>
        </w:rPr>
        <w:t xml:space="preserve"> in an interval</w:t>
      </w:r>
      <w:r w:rsidR="00D47697" w:rsidRPr="00D47697">
        <w:rPr>
          <w:lang w:val="en-GB" w:eastAsia="x-none"/>
        </w:rPr>
        <w:t xml:space="preserve"> </w:t>
      </w:r>
      <w:r w:rsidR="009424D1">
        <w:rPr>
          <w:lang w:val="en-GB" w:eastAsia="x-none"/>
        </w:rPr>
        <w:t>may become quite high since the total number of slots is 4x or 8x comparing</w:t>
      </w:r>
      <w:r w:rsidR="00EA5BC0">
        <w:rPr>
          <w:lang w:val="en-GB" w:eastAsia="x-none"/>
        </w:rPr>
        <w:t xml:space="preserve"> with SCS 120kHz</w:t>
      </w:r>
      <w:r w:rsidR="00892D90">
        <w:rPr>
          <w:lang w:val="en-GB" w:eastAsia="x-none"/>
        </w:rPr>
        <w:t xml:space="preserve">. </w:t>
      </w:r>
      <w:r w:rsidR="00126983">
        <w:rPr>
          <w:lang w:val="en-GB" w:eastAsia="x-none"/>
        </w:rPr>
        <w:t>The</w:t>
      </w:r>
      <w:r w:rsidR="00892D90">
        <w:rPr>
          <w:lang w:val="en-GB" w:eastAsia="x-none"/>
        </w:rPr>
        <w:t xml:space="preserve"> </w:t>
      </w:r>
      <w:r w:rsidR="00126983" w:rsidRPr="00D47697">
        <w:rPr>
          <w:lang w:val="en-GB" w:eastAsia="x-none"/>
        </w:rPr>
        <w:t>extreme</w:t>
      </w:r>
      <w:r w:rsidR="00126983">
        <w:rPr>
          <w:lang w:val="en-GB" w:eastAsia="x-none"/>
        </w:rPr>
        <w:t>ly</w:t>
      </w:r>
      <w:r w:rsidR="00126983" w:rsidRPr="00D47697">
        <w:rPr>
          <w:lang w:val="en-GB" w:eastAsia="x-none"/>
        </w:rPr>
        <w:t xml:space="preserve"> high UE capability for PDCCH monitoring</w:t>
      </w:r>
      <w:r w:rsidR="00126983">
        <w:rPr>
          <w:lang w:val="en-GB" w:eastAsia="x-none"/>
        </w:rPr>
        <w:t xml:space="preserve"> is not desired. </w:t>
      </w:r>
      <w:r w:rsidR="00ED50C3">
        <w:rPr>
          <w:lang w:val="en-GB" w:eastAsia="x-none"/>
        </w:rPr>
        <w:t xml:space="preserve">Therefore, the concept of ‘multi-slot span’ was proposed </w:t>
      </w:r>
      <w:r w:rsidR="001A4DE3">
        <w:rPr>
          <w:lang w:val="en-GB" w:eastAsia="x-none"/>
        </w:rPr>
        <w:t xml:space="preserve">and should be specified [1]. </w:t>
      </w:r>
      <w:r w:rsidR="00AD7621">
        <w:rPr>
          <w:lang w:val="en-GB" w:eastAsia="x-none"/>
        </w:rPr>
        <w:t>In this regard</w:t>
      </w:r>
      <w:r w:rsidR="00666265">
        <w:rPr>
          <w:lang w:val="en-GB" w:eastAsia="x-none"/>
        </w:rPr>
        <w:t xml:space="preserve">, the </w:t>
      </w:r>
      <w:r w:rsidR="0088638F">
        <w:rPr>
          <w:lang w:val="en-GB" w:eastAsia="x-none"/>
        </w:rPr>
        <w:t>requirement</w:t>
      </w:r>
      <w:r w:rsidR="00EA06B9">
        <w:rPr>
          <w:lang w:val="en-GB" w:eastAsia="x-none"/>
        </w:rPr>
        <w:t>s</w:t>
      </w:r>
      <w:r w:rsidR="0088638F">
        <w:rPr>
          <w:lang w:val="en-GB" w:eastAsia="x-none"/>
        </w:rPr>
        <w:t xml:space="preserve"> on max BDs and CCEs are defined in a large window of multiple consecutive slots</w:t>
      </w:r>
      <w:r w:rsidR="00283376">
        <w:rPr>
          <w:lang w:val="en-GB" w:eastAsia="x-none"/>
        </w:rPr>
        <w:t>, i.e. the multi-slot span</w:t>
      </w:r>
      <w:r w:rsidR="0088638F">
        <w:rPr>
          <w:lang w:val="en-GB" w:eastAsia="x-none"/>
        </w:rPr>
        <w:t xml:space="preserve">. It is up to </w:t>
      </w:r>
      <w:proofErr w:type="spellStart"/>
      <w:r w:rsidR="0088638F">
        <w:rPr>
          <w:lang w:val="en-GB" w:eastAsia="x-none"/>
        </w:rPr>
        <w:t>gNB</w:t>
      </w:r>
      <w:proofErr w:type="spellEnd"/>
      <w:r w:rsidR="0088638F">
        <w:rPr>
          <w:lang w:val="en-GB" w:eastAsia="x-none"/>
        </w:rPr>
        <w:t xml:space="preserve"> to configure the </w:t>
      </w:r>
      <w:r w:rsidR="00283376">
        <w:rPr>
          <w:lang w:val="en-GB" w:eastAsia="x-none"/>
        </w:rPr>
        <w:t xml:space="preserve">MOs within the multi-slot span. </w:t>
      </w:r>
      <w:r w:rsidR="002B01F2">
        <w:rPr>
          <w:lang w:val="en-GB" w:eastAsia="x-none"/>
        </w:rPr>
        <w:t xml:space="preserve">Accordingly, UE may dimension its PDCCH detection in the multi-slot span. </w:t>
      </w:r>
      <w:r w:rsidR="00FD0C05">
        <w:rPr>
          <w:lang w:val="en-GB" w:eastAsia="x-none"/>
        </w:rPr>
        <w:t xml:space="preserve">There is no further limitation on maximum BDs/CCEs in a slot. </w:t>
      </w:r>
      <w:r w:rsidR="002B01F2">
        <w:rPr>
          <w:lang w:val="en-GB" w:eastAsia="x-none"/>
        </w:rPr>
        <w:t>An</w:t>
      </w:r>
      <w:r w:rsidR="004C3DDB">
        <w:rPr>
          <w:lang w:val="en-GB" w:eastAsia="x-none"/>
        </w:rPr>
        <w:t xml:space="preserve"> implementation may configure most/all BDs/CCEs in a single slot. </w:t>
      </w:r>
      <w:r w:rsidR="00F06CA9">
        <w:rPr>
          <w:lang w:val="en-GB" w:eastAsia="x-none"/>
        </w:rPr>
        <w:t>Figure 2 provides an example on multi-slot span.</w:t>
      </w:r>
    </w:p>
    <w:p w14:paraId="39AF3C37" w14:textId="77777777" w:rsidR="00F06CA9" w:rsidRPr="00DB35C4" w:rsidRDefault="00F06CA9" w:rsidP="00F06CA9">
      <w:pPr>
        <w:rPr>
          <w:lang w:val="en-GB" w:eastAsia="x-none"/>
        </w:rPr>
      </w:pPr>
      <w:r>
        <w:object w:dxaOrig="11026" w:dyaOrig="2551" w14:anchorId="5BDC9E3C">
          <v:shape id="_x0000_i1026" type="#_x0000_t75" style="width:468pt;height:108pt" o:ole="">
            <v:imagedata r:id="rId14" o:title=""/>
          </v:shape>
          <o:OLEObject Type="Embed" ProgID="Visio.Drawing.15" ShapeID="_x0000_i1026" DrawAspect="Content" ObjectID="_1672513697" r:id="rId15"/>
        </w:object>
      </w:r>
    </w:p>
    <w:p w14:paraId="12A5CA59" w14:textId="77777777" w:rsidR="00F06CA9" w:rsidRDefault="00F06CA9" w:rsidP="00F06CA9">
      <w:pPr>
        <w:jc w:val="center"/>
        <w:rPr>
          <w:lang w:eastAsia="zh-CN"/>
        </w:rPr>
      </w:pPr>
      <w:r>
        <w:rPr>
          <w:lang w:eastAsia="zh-CN"/>
        </w:rPr>
        <w:t>Figure 2: Illustration of multi-slot span</w:t>
      </w:r>
    </w:p>
    <w:p w14:paraId="142EF2F8" w14:textId="5653A628" w:rsidR="00EA5BC0" w:rsidRDefault="00E61439" w:rsidP="00D47697">
      <w:pPr>
        <w:rPr>
          <w:lang w:val="en-GB" w:eastAsia="x-none"/>
        </w:rPr>
      </w:pPr>
      <w:r>
        <w:rPr>
          <w:lang w:val="en-GB" w:eastAsia="x-none"/>
        </w:rPr>
        <w:t xml:space="preserve">As discussed above, </w:t>
      </w:r>
      <w:r w:rsidR="00F1134A">
        <w:rPr>
          <w:lang w:val="en-GB" w:eastAsia="x-none"/>
        </w:rPr>
        <w:t xml:space="preserve">the </w:t>
      </w:r>
      <w:r>
        <w:rPr>
          <w:lang w:val="en-GB" w:eastAsia="x-none"/>
        </w:rPr>
        <w:t xml:space="preserve">scope of the WI [1] is to define UE capability on PDCCH monitoring </w:t>
      </w:r>
      <w:r w:rsidR="000019D3">
        <w:rPr>
          <w:lang w:val="en-GB" w:eastAsia="x-none"/>
        </w:rPr>
        <w:t>in a large window</w:t>
      </w:r>
      <w:r w:rsidR="003A2359">
        <w:rPr>
          <w:lang w:val="en-GB" w:eastAsia="x-none"/>
        </w:rPr>
        <w:t xml:space="preserve">. It is preferable that the length of the window can be configurable by high layer signalling. </w:t>
      </w:r>
      <w:r w:rsidR="000E325A">
        <w:rPr>
          <w:lang w:val="en-GB" w:eastAsia="x-none"/>
        </w:rPr>
        <w:t xml:space="preserve">The potential values of the window length may depend on the SCS </w:t>
      </w:r>
      <w:r w:rsidR="00664C73">
        <w:rPr>
          <w:lang w:val="en-GB" w:eastAsia="x-none"/>
        </w:rPr>
        <w:t xml:space="preserve">too. </w:t>
      </w:r>
      <w:r w:rsidR="00C605CC">
        <w:rPr>
          <w:lang w:val="en-GB" w:eastAsia="x-none"/>
        </w:rPr>
        <w:t xml:space="preserve">For example, the maximum </w:t>
      </w:r>
      <w:r w:rsidR="006200C3">
        <w:rPr>
          <w:lang w:val="en-GB" w:eastAsia="x-none"/>
        </w:rPr>
        <w:t xml:space="preserve">window </w:t>
      </w:r>
      <w:r w:rsidR="00C605CC">
        <w:rPr>
          <w:lang w:val="en-GB" w:eastAsia="x-none"/>
        </w:rPr>
        <w:t xml:space="preserve">length </w:t>
      </w:r>
      <w:r w:rsidR="006200C3">
        <w:rPr>
          <w:lang w:val="en-GB" w:eastAsia="x-none"/>
        </w:rPr>
        <w:t xml:space="preserve">may be 8 slots which equal to the slot length with SCS </w:t>
      </w:r>
      <w:r w:rsidR="007E2416">
        <w:rPr>
          <w:lang w:val="en-GB" w:eastAsia="x-none"/>
        </w:rPr>
        <w:t>120kHz. Slot length 1 may be included as a special case</w:t>
      </w:r>
      <w:r w:rsidR="00932251">
        <w:rPr>
          <w:lang w:val="en-GB" w:eastAsia="x-none"/>
        </w:rPr>
        <w:t xml:space="preserve">. </w:t>
      </w:r>
      <w:r w:rsidR="007F27CF">
        <w:rPr>
          <w:lang w:val="en-GB" w:eastAsia="x-none"/>
        </w:rPr>
        <w:t xml:space="preserve">In fact, value 1 is needed to support SCS 120kHz, however, it may be too short for SCS 960kHz. </w:t>
      </w:r>
      <w:r w:rsidR="0087561A">
        <w:rPr>
          <w:lang w:val="en-GB" w:eastAsia="x-none"/>
        </w:rPr>
        <w:t xml:space="preserve">One more discussion point is that whether multi-slot span can be applicable to SCS 120kHz. </w:t>
      </w:r>
      <w:r w:rsidR="0010476D">
        <w:rPr>
          <w:lang w:val="en-GB" w:eastAsia="x-none"/>
        </w:rPr>
        <w:t xml:space="preserve">Finally, </w:t>
      </w:r>
      <w:r w:rsidR="000019D3">
        <w:rPr>
          <w:lang w:val="en-GB" w:eastAsia="x-none"/>
        </w:rPr>
        <w:t xml:space="preserve">there is no motivation to support </w:t>
      </w:r>
      <w:r w:rsidR="009B633E">
        <w:rPr>
          <w:lang w:val="en-GB" w:eastAsia="x-none"/>
        </w:rPr>
        <w:t>a concept of URLLC-like span</w:t>
      </w:r>
      <w:r w:rsidR="00E836AB">
        <w:rPr>
          <w:lang w:val="en-GB" w:eastAsia="x-none"/>
        </w:rPr>
        <w:t>, since it conflicts with basic motivation of the WI, i.e. larger window of max BDs/CCEs</w:t>
      </w:r>
      <w:r w:rsidR="000614A3">
        <w:rPr>
          <w:lang w:val="en-GB" w:eastAsia="x-none"/>
        </w:rPr>
        <w:t xml:space="preserve"> for a UE capability</w:t>
      </w:r>
      <w:r w:rsidR="009B633E">
        <w:rPr>
          <w:lang w:val="en-GB" w:eastAsia="x-none"/>
        </w:rPr>
        <w:t xml:space="preserve">. </w:t>
      </w:r>
    </w:p>
    <w:p w14:paraId="5D5371EE" w14:textId="6F376AA9" w:rsidR="000614A3" w:rsidRPr="00F76246" w:rsidRDefault="000614A3" w:rsidP="00F76246">
      <w:pPr>
        <w:rPr>
          <w:b/>
          <w:bCs/>
          <w:lang w:val="en-GB" w:eastAsia="x-none"/>
        </w:rPr>
      </w:pPr>
      <w:r w:rsidRPr="00F76246">
        <w:rPr>
          <w:b/>
          <w:bCs/>
          <w:lang w:val="en-GB" w:eastAsia="x-none"/>
        </w:rPr>
        <w:t xml:space="preserve">Proposal 5: Span of 2 or 3 symbols as defined in </w:t>
      </w:r>
      <w:proofErr w:type="spellStart"/>
      <w:r w:rsidRPr="00F76246">
        <w:rPr>
          <w:b/>
          <w:bCs/>
          <w:lang w:val="en-GB" w:eastAsia="x-none"/>
        </w:rPr>
        <w:t>eURLLC</w:t>
      </w:r>
      <w:proofErr w:type="spellEnd"/>
      <w:r w:rsidRPr="00F76246">
        <w:rPr>
          <w:b/>
          <w:bCs/>
          <w:lang w:val="en-GB" w:eastAsia="x-none"/>
        </w:rPr>
        <w:t xml:space="preserve"> is not supported</w:t>
      </w:r>
      <w:r w:rsidR="004A2796" w:rsidRPr="00F76246">
        <w:rPr>
          <w:b/>
          <w:bCs/>
          <w:lang w:val="en-GB" w:eastAsia="x-none"/>
        </w:rPr>
        <w:t xml:space="preserve"> in 52.6-71GHz frequency</w:t>
      </w:r>
    </w:p>
    <w:p w14:paraId="49BBA690" w14:textId="73FE9AE9" w:rsidR="004A2796" w:rsidRPr="00F76246" w:rsidRDefault="004A2796" w:rsidP="00F76246">
      <w:pPr>
        <w:rPr>
          <w:b/>
          <w:bCs/>
          <w:lang w:val="en-GB" w:eastAsia="x-none"/>
        </w:rPr>
      </w:pPr>
      <w:r w:rsidRPr="00F76246">
        <w:rPr>
          <w:b/>
          <w:bCs/>
          <w:lang w:val="en-GB" w:eastAsia="x-none"/>
        </w:rPr>
        <w:t xml:space="preserve">Proposal 6: </w:t>
      </w:r>
      <w:r w:rsidR="00210976" w:rsidRPr="00F76246">
        <w:rPr>
          <w:b/>
          <w:bCs/>
          <w:lang w:val="en-GB" w:eastAsia="x-none"/>
        </w:rPr>
        <w:t xml:space="preserve">To support multi-slot </w:t>
      </w:r>
      <w:proofErr w:type="gramStart"/>
      <w:r w:rsidR="00210976" w:rsidRPr="00F76246">
        <w:rPr>
          <w:b/>
          <w:bCs/>
          <w:lang w:val="en-GB" w:eastAsia="x-none"/>
        </w:rPr>
        <w:t>span based</w:t>
      </w:r>
      <w:proofErr w:type="gramEnd"/>
      <w:r w:rsidR="00210976" w:rsidRPr="00F76246">
        <w:rPr>
          <w:b/>
          <w:bCs/>
          <w:lang w:val="en-GB" w:eastAsia="x-none"/>
        </w:rPr>
        <w:t xml:space="preserve"> UE capability on </w:t>
      </w:r>
      <w:r w:rsidR="00A73F38">
        <w:rPr>
          <w:b/>
          <w:bCs/>
          <w:lang w:val="en-GB" w:eastAsia="x-none"/>
        </w:rPr>
        <w:t>maximum numbers</w:t>
      </w:r>
      <w:r w:rsidR="00F76246" w:rsidRPr="00F76246">
        <w:rPr>
          <w:b/>
          <w:bCs/>
          <w:lang w:val="en-GB" w:eastAsia="x-none"/>
        </w:rPr>
        <w:t xml:space="preserve"> of BDs/CCEs</w:t>
      </w:r>
    </w:p>
    <w:p w14:paraId="4A5AB43F" w14:textId="7B694E1B" w:rsidR="00F76246" w:rsidRPr="00F76246" w:rsidRDefault="00F76246" w:rsidP="00F76246">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 xml:space="preserve">There is no further limitation on maximum </w:t>
      </w:r>
      <w:r w:rsidR="00A73F38">
        <w:rPr>
          <w:rFonts w:ascii="Times New Roman" w:hAnsi="Times New Roman"/>
          <w:b/>
          <w:bCs/>
          <w:sz w:val="20"/>
          <w:szCs w:val="20"/>
        </w:rPr>
        <w:t xml:space="preserve">numbers of </w:t>
      </w:r>
      <w:r w:rsidRPr="00F76246">
        <w:rPr>
          <w:rFonts w:ascii="Times New Roman" w:hAnsi="Times New Roman"/>
          <w:b/>
          <w:bCs/>
          <w:sz w:val="20"/>
          <w:szCs w:val="20"/>
        </w:rPr>
        <w:t xml:space="preserve">BDs/CCEs in a slot </w:t>
      </w:r>
    </w:p>
    <w:p w14:paraId="71687DCF" w14:textId="661B8F70" w:rsidR="00CC7200" w:rsidRPr="00F76246" w:rsidRDefault="00CC7200" w:rsidP="00F76246">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The number of slots in a multi-slot span can</w:t>
      </w:r>
      <w:r w:rsidR="00C053D3" w:rsidRPr="00F76246">
        <w:rPr>
          <w:rFonts w:ascii="Times New Roman" w:hAnsi="Times New Roman"/>
          <w:b/>
          <w:bCs/>
          <w:sz w:val="20"/>
          <w:szCs w:val="20"/>
        </w:rPr>
        <w:t xml:space="preserve"> </w:t>
      </w:r>
      <w:r w:rsidRPr="00F76246">
        <w:rPr>
          <w:rFonts w:ascii="Times New Roman" w:hAnsi="Times New Roman"/>
          <w:b/>
          <w:bCs/>
          <w:sz w:val="20"/>
          <w:szCs w:val="20"/>
        </w:rPr>
        <w:t>be configured by RRC, potential values 1, 2, 4, 8</w:t>
      </w:r>
    </w:p>
    <w:p w14:paraId="70CA4087" w14:textId="5B9C58F4" w:rsidR="00CC7200" w:rsidRPr="00F76246" w:rsidRDefault="00CC7200" w:rsidP="00F76246">
      <w:pPr>
        <w:pStyle w:val="ListParagraph"/>
        <w:numPr>
          <w:ilvl w:val="1"/>
          <w:numId w:val="33"/>
        </w:numPr>
        <w:spacing w:after="120"/>
        <w:jc w:val="both"/>
        <w:rPr>
          <w:rFonts w:ascii="Times New Roman" w:hAnsi="Times New Roman"/>
          <w:b/>
          <w:bCs/>
          <w:sz w:val="20"/>
          <w:szCs w:val="20"/>
        </w:rPr>
      </w:pPr>
      <w:r w:rsidRPr="00F76246">
        <w:rPr>
          <w:rFonts w:ascii="Times New Roman" w:hAnsi="Times New Roman"/>
          <w:b/>
          <w:bCs/>
          <w:sz w:val="20"/>
          <w:szCs w:val="20"/>
        </w:rPr>
        <w:t>F</w:t>
      </w:r>
      <w:r w:rsidR="00571AB7" w:rsidRPr="00F76246">
        <w:rPr>
          <w:rFonts w:ascii="Times New Roman" w:hAnsi="Times New Roman"/>
          <w:b/>
          <w:bCs/>
          <w:sz w:val="20"/>
          <w:szCs w:val="20"/>
        </w:rPr>
        <w:t>F</w:t>
      </w:r>
      <w:r w:rsidRPr="00F76246">
        <w:rPr>
          <w:rFonts w:ascii="Times New Roman" w:hAnsi="Times New Roman"/>
          <w:b/>
          <w:bCs/>
          <w:sz w:val="20"/>
          <w:szCs w:val="20"/>
        </w:rPr>
        <w:t>S</w:t>
      </w:r>
      <w:r w:rsidR="00E30919" w:rsidRPr="00F76246">
        <w:rPr>
          <w:rFonts w:ascii="Times New Roman" w:hAnsi="Times New Roman"/>
          <w:b/>
          <w:bCs/>
          <w:sz w:val="20"/>
          <w:szCs w:val="20"/>
        </w:rPr>
        <w:t>:</w:t>
      </w:r>
      <w:r w:rsidRPr="00F76246">
        <w:rPr>
          <w:rFonts w:ascii="Times New Roman" w:hAnsi="Times New Roman"/>
          <w:b/>
          <w:bCs/>
          <w:sz w:val="20"/>
          <w:szCs w:val="20"/>
        </w:rPr>
        <w:t xml:space="preserve"> </w:t>
      </w:r>
      <w:r w:rsidR="00571AB7" w:rsidRPr="00F76246">
        <w:rPr>
          <w:rFonts w:ascii="Times New Roman" w:hAnsi="Times New Roman"/>
          <w:b/>
          <w:bCs/>
          <w:sz w:val="20"/>
          <w:szCs w:val="20"/>
        </w:rPr>
        <w:t xml:space="preserve">Certain </w:t>
      </w:r>
      <w:r w:rsidR="00E30919" w:rsidRPr="00F76246">
        <w:rPr>
          <w:rFonts w:ascii="Times New Roman" w:hAnsi="Times New Roman"/>
          <w:b/>
          <w:bCs/>
          <w:sz w:val="20"/>
          <w:szCs w:val="20"/>
        </w:rPr>
        <w:t>value</w:t>
      </w:r>
      <w:r w:rsidRPr="00F76246">
        <w:rPr>
          <w:rFonts w:ascii="Times New Roman" w:hAnsi="Times New Roman"/>
          <w:b/>
          <w:bCs/>
          <w:sz w:val="20"/>
          <w:szCs w:val="20"/>
        </w:rPr>
        <w:t xml:space="preserve"> may not be applicable to </w:t>
      </w:r>
      <w:r w:rsidR="00571AB7" w:rsidRPr="00F76246">
        <w:rPr>
          <w:rFonts w:ascii="Times New Roman" w:hAnsi="Times New Roman"/>
          <w:b/>
          <w:bCs/>
          <w:sz w:val="20"/>
          <w:szCs w:val="20"/>
        </w:rPr>
        <w:t xml:space="preserve">a </w:t>
      </w:r>
      <w:r w:rsidR="00C053D3" w:rsidRPr="00F76246">
        <w:rPr>
          <w:rFonts w:ascii="Times New Roman" w:hAnsi="Times New Roman"/>
          <w:b/>
          <w:bCs/>
          <w:sz w:val="20"/>
          <w:szCs w:val="20"/>
        </w:rPr>
        <w:t>SCS</w:t>
      </w:r>
    </w:p>
    <w:p w14:paraId="02EEA91F" w14:textId="74551119" w:rsidR="00CC7200" w:rsidRPr="00F76246" w:rsidRDefault="00E739DE" w:rsidP="00F76246">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FFS: if multi-slot span can be configured for SCS 120kHz</w:t>
      </w:r>
    </w:p>
    <w:p w14:paraId="1D960498" w14:textId="77777777" w:rsidR="00A56C76" w:rsidRPr="00DB35C4" w:rsidRDefault="00A56C76" w:rsidP="00980337">
      <w:pPr>
        <w:spacing w:after="120"/>
        <w:rPr>
          <w:lang w:val="en-GB" w:eastAsia="x-none"/>
        </w:rPr>
      </w:pPr>
    </w:p>
    <w:p w14:paraId="1AC9ADC8" w14:textId="1617344E" w:rsidR="00A56C76" w:rsidRPr="00DB35C4" w:rsidRDefault="002513F9" w:rsidP="00DB35C4">
      <w:pPr>
        <w:rPr>
          <w:lang w:val="en-GB" w:eastAsia="x-none"/>
        </w:rPr>
      </w:pPr>
      <w:r>
        <w:rPr>
          <w:lang w:val="en-GB" w:eastAsia="x-none"/>
        </w:rPr>
        <w:t>As shown in Figure 2, t</w:t>
      </w:r>
      <w:r w:rsidR="00D20898">
        <w:rPr>
          <w:lang w:val="en-GB" w:eastAsia="x-none"/>
        </w:rPr>
        <w:t>he requirements on</w:t>
      </w:r>
      <w:r w:rsidR="00A77752">
        <w:rPr>
          <w:lang w:val="en-GB" w:eastAsia="x-none"/>
        </w:rPr>
        <w:t xml:space="preserve"> </w:t>
      </w:r>
      <w:r w:rsidR="00A73F38">
        <w:rPr>
          <w:lang w:val="en-GB" w:eastAsia="x-none"/>
        </w:rPr>
        <w:t>maximum numbers</w:t>
      </w:r>
      <w:r w:rsidR="00A77752">
        <w:rPr>
          <w:lang w:val="en-GB" w:eastAsia="x-none"/>
        </w:rPr>
        <w:t xml:space="preserve"> of BDs and CCEs</w:t>
      </w:r>
      <w:r w:rsidR="00A73F38">
        <w:rPr>
          <w:lang w:val="en-GB" w:eastAsia="x-none"/>
        </w:rPr>
        <w:t xml:space="preserve"> applies to the 4 consecutive slots, while there is no limitation on the configuration </w:t>
      </w:r>
      <w:r w:rsidR="0069012A">
        <w:rPr>
          <w:lang w:val="en-GB" w:eastAsia="x-none"/>
        </w:rPr>
        <w:t xml:space="preserve">in </w:t>
      </w:r>
      <w:r w:rsidR="00A73F38">
        <w:rPr>
          <w:lang w:val="en-GB" w:eastAsia="x-none"/>
        </w:rPr>
        <w:t xml:space="preserve">each slot within the 4 slots. </w:t>
      </w:r>
      <w:r w:rsidR="0094023B">
        <w:rPr>
          <w:lang w:val="en-GB" w:eastAsia="x-none"/>
        </w:rPr>
        <w:t xml:space="preserve">In a special case, </w:t>
      </w:r>
      <w:proofErr w:type="spellStart"/>
      <w:r w:rsidR="0094023B">
        <w:rPr>
          <w:lang w:val="en-GB" w:eastAsia="x-none"/>
        </w:rPr>
        <w:t>gNB</w:t>
      </w:r>
      <w:proofErr w:type="spellEnd"/>
      <w:r w:rsidR="0094023B">
        <w:rPr>
          <w:lang w:val="en-GB" w:eastAsia="x-none"/>
        </w:rPr>
        <w:t xml:space="preserve"> may respectively configure most/all BDs/CCEs in slot A and </w:t>
      </w:r>
      <w:r w:rsidR="002607AB">
        <w:rPr>
          <w:lang w:val="en-GB" w:eastAsia="x-none"/>
        </w:rPr>
        <w:t xml:space="preserve">its </w:t>
      </w:r>
      <w:r w:rsidR="00027616">
        <w:rPr>
          <w:lang w:val="en-GB" w:eastAsia="x-none"/>
        </w:rPr>
        <w:t xml:space="preserve">consecutive </w:t>
      </w:r>
      <w:r w:rsidR="0094023B">
        <w:rPr>
          <w:lang w:val="en-GB" w:eastAsia="x-none"/>
        </w:rPr>
        <w:t>slot B</w:t>
      </w:r>
      <w:r w:rsidR="007664C6">
        <w:rPr>
          <w:lang w:val="en-GB" w:eastAsia="x-none"/>
        </w:rPr>
        <w:t xml:space="preserve"> which belong to different multi-slot span</w:t>
      </w:r>
      <w:r w:rsidR="004E491D">
        <w:rPr>
          <w:lang w:val="en-GB" w:eastAsia="x-none"/>
        </w:rPr>
        <w:t>s</w:t>
      </w:r>
      <w:r w:rsidR="007664C6">
        <w:rPr>
          <w:lang w:val="en-GB" w:eastAsia="x-none"/>
        </w:rPr>
        <w:t xml:space="preserve">. </w:t>
      </w:r>
      <w:r w:rsidR="001F45FD">
        <w:rPr>
          <w:lang w:val="en-GB" w:eastAsia="x-none"/>
        </w:rPr>
        <w:t xml:space="preserve">However, </w:t>
      </w:r>
      <w:r w:rsidR="007B3FFF">
        <w:rPr>
          <w:lang w:val="en-GB" w:eastAsia="x-none"/>
        </w:rPr>
        <w:t>such a configuration enf</w:t>
      </w:r>
      <w:r w:rsidR="002607AB">
        <w:rPr>
          <w:lang w:val="en-GB" w:eastAsia="x-none"/>
        </w:rPr>
        <w:t>orce</w:t>
      </w:r>
      <w:r w:rsidR="00676CF1">
        <w:rPr>
          <w:lang w:val="en-GB" w:eastAsia="x-none"/>
        </w:rPr>
        <w:t>s</w:t>
      </w:r>
      <w:r w:rsidR="002607AB">
        <w:rPr>
          <w:lang w:val="en-GB" w:eastAsia="x-none"/>
        </w:rPr>
        <w:t xml:space="preserve"> a larger PDCCH detection capability </w:t>
      </w:r>
      <w:r w:rsidR="00027616">
        <w:rPr>
          <w:lang w:val="en-GB" w:eastAsia="x-none"/>
        </w:rPr>
        <w:t>since the number of PDCCH detection</w:t>
      </w:r>
      <w:r w:rsidR="0046775C">
        <w:rPr>
          <w:lang w:val="en-GB" w:eastAsia="x-none"/>
        </w:rPr>
        <w:t xml:space="preserve">s by a UE is almost doubled. </w:t>
      </w:r>
      <w:r w:rsidR="00350901">
        <w:rPr>
          <w:lang w:val="en-GB" w:eastAsia="x-none"/>
        </w:rPr>
        <w:t xml:space="preserve">Therefore, it is desirable to </w:t>
      </w:r>
      <w:r w:rsidR="00EA06B9">
        <w:rPr>
          <w:lang w:val="en-GB" w:eastAsia="x-none"/>
        </w:rPr>
        <w:t xml:space="preserve">pose </w:t>
      </w:r>
      <w:r w:rsidR="007E4AD1">
        <w:rPr>
          <w:lang w:val="en-GB" w:eastAsia="x-none"/>
        </w:rPr>
        <w:t>certain</w:t>
      </w:r>
      <w:r w:rsidR="00350901">
        <w:rPr>
          <w:lang w:val="en-GB" w:eastAsia="x-none"/>
        </w:rPr>
        <w:t xml:space="preserve"> limitation on the BDs/CCEs in two adjacent/consecutive slots that belong to different multi-slot span</w:t>
      </w:r>
      <w:r w:rsidR="00BA1239">
        <w:rPr>
          <w:lang w:val="en-GB" w:eastAsia="x-none"/>
        </w:rPr>
        <w:t>s</w:t>
      </w:r>
      <w:r w:rsidR="00350901">
        <w:rPr>
          <w:lang w:val="en-GB" w:eastAsia="x-none"/>
        </w:rPr>
        <w:t xml:space="preserve">. </w:t>
      </w:r>
      <w:r w:rsidR="002607AB">
        <w:rPr>
          <w:lang w:val="en-GB" w:eastAsia="x-none"/>
        </w:rPr>
        <w:t xml:space="preserve"> </w:t>
      </w:r>
    </w:p>
    <w:p w14:paraId="2A1D04CF" w14:textId="5E58DF5B" w:rsidR="00DB35C4" w:rsidRPr="0060007C" w:rsidRDefault="00786B04" w:rsidP="00DB35C4">
      <w:pPr>
        <w:rPr>
          <w:b/>
          <w:bCs/>
          <w:lang w:eastAsia="x-none"/>
        </w:rPr>
      </w:pPr>
      <w:r w:rsidRPr="0060007C">
        <w:rPr>
          <w:b/>
          <w:bCs/>
          <w:lang w:eastAsia="x-none"/>
        </w:rPr>
        <w:t>Observation</w:t>
      </w:r>
      <w:r w:rsidR="000C4A29">
        <w:rPr>
          <w:b/>
          <w:bCs/>
          <w:lang w:eastAsia="x-none"/>
        </w:rPr>
        <w:t xml:space="preserve"> 1</w:t>
      </w:r>
      <w:r w:rsidRPr="0060007C">
        <w:rPr>
          <w:b/>
          <w:bCs/>
          <w:lang w:eastAsia="x-none"/>
        </w:rPr>
        <w:t xml:space="preserve">: </w:t>
      </w:r>
      <w:proofErr w:type="spellStart"/>
      <w:r w:rsidRPr="0060007C">
        <w:rPr>
          <w:b/>
          <w:bCs/>
          <w:lang w:eastAsia="x-none"/>
        </w:rPr>
        <w:t>gNB</w:t>
      </w:r>
      <w:proofErr w:type="spellEnd"/>
      <w:r w:rsidRPr="0060007C">
        <w:rPr>
          <w:b/>
          <w:bCs/>
          <w:lang w:eastAsia="x-none"/>
        </w:rPr>
        <w:t xml:space="preserve"> may </w:t>
      </w:r>
      <w:r w:rsidR="0060007C" w:rsidRPr="0060007C">
        <w:rPr>
          <w:b/>
          <w:bCs/>
          <w:lang w:eastAsia="x-none"/>
        </w:rPr>
        <w:t xml:space="preserve">respectively </w:t>
      </w:r>
      <w:r w:rsidRPr="0060007C">
        <w:rPr>
          <w:b/>
          <w:bCs/>
          <w:lang w:eastAsia="x-none"/>
        </w:rPr>
        <w:t>configure most/all BDs/CCEs</w:t>
      </w:r>
      <w:r w:rsidR="0060007C" w:rsidRPr="0060007C">
        <w:rPr>
          <w:b/>
          <w:bCs/>
          <w:lang w:eastAsia="x-none"/>
        </w:rPr>
        <w:t xml:space="preserve"> in consecutive slot A and B which </w:t>
      </w:r>
      <w:r w:rsidR="0060007C" w:rsidRPr="0060007C">
        <w:rPr>
          <w:b/>
          <w:bCs/>
          <w:lang w:val="en-GB" w:eastAsia="x-none"/>
        </w:rPr>
        <w:t xml:space="preserve">belong to different multi-slot spans. Such a configuration enforces a larger PDCCH detection capability for UE. </w:t>
      </w:r>
    </w:p>
    <w:p w14:paraId="71847546" w14:textId="74408777" w:rsidR="00A56C76" w:rsidRPr="00485288" w:rsidRDefault="00405EF3" w:rsidP="00485288">
      <w:pPr>
        <w:rPr>
          <w:b/>
          <w:bCs/>
          <w:lang w:val="en-GB" w:eastAsia="x-none"/>
        </w:rPr>
      </w:pPr>
      <w:r w:rsidRPr="00485288">
        <w:rPr>
          <w:b/>
          <w:bCs/>
          <w:lang w:val="en-GB" w:eastAsia="x-none"/>
        </w:rPr>
        <w:t>Proposal</w:t>
      </w:r>
      <w:r w:rsidR="00775AC1">
        <w:rPr>
          <w:b/>
          <w:bCs/>
          <w:lang w:val="en-GB" w:eastAsia="x-none"/>
        </w:rPr>
        <w:t xml:space="preserve"> 7</w:t>
      </w:r>
      <w:r w:rsidRPr="00485288">
        <w:rPr>
          <w:b/>
          <w:bCs/>
          <w:lang w:val="en-GB" w:eastAsia="x-none"/>
        </w:rPr>
        <w:t xml:space="preserve">: </w:t>
      </w:r>
      <w:r w:rsidR="001F30F0">
        <w:rPr>
          <w:b/>
          <w:bCs/>
          <w:lang w:val="en-GB" w:eastAsia="x-none"/>
        </w:rPr>
        <w:t>I</w:t>
      </w:r>
      <w:r w:rsidR="004E20F8">
        <w:rPr>
          <w:b/>
          <w:bCs/>
          <w:lang w:val="en-GB" w:eastAsia="x-none"/>
        </w:rPr>
        <w:t>t is necessary to pose certain limitation</w:t>
      </w:r>
      <w:r w:rsidR="004E20F8" w:rsidRPr="00485288">
        <w:rPr>
          <w:b/>
          <w:bCs/>
          <w:lang w:val="en-GB" w:eastAsia="x-none"/>
        </w:rPr>
        <w:t xml:space="preserve"> </w:t>
      </w:r>
      <w:r w:rsidRPr="00485288">
        <w:rPr>
          <w:b/>
          <w:bCs/>
          <w:lang w:val="en-GB" w:eastAsia="x-none"/>
        </w:rPr>
        <w:t xml:space="preserve">on the BDs/CCEs in two adjacent/consecutive slots that belong to different multi-slot spans.  </w:t>
      </w:r>
    </w:p>
    <w:p w14:paraId="247A0BBD" w14:textId="77777777" w:rsidR="00A56C76" w:rsidRDefault="00A56C76" w:rsidP="00980337">
      <w:pPr>
        <w:spacing w:after="120"/>
        <w:rPr>
          <w:lang w:val="en-GB" w:eastAsia="x-none"/>
        </w:rPr>
      </w:pPr>
    </w:p>
    <w:p w14:paraId="30676125" w14:textId="73CB44EF" w:rsidR="006C1509" w:rsidRPr="0038342D" w:rsidRDefault="009D3B2B" w:rsidP="0038342D">
      <w:pPr>
        <w:spacing w:after="120"/>
        <w:rPr>
          <w:lang w:val="en-GB" w:eastAsia="x-none"/>
        </w:rPr>
      </w:pPr>
      <w:r>
        <w:rPr>
          <w:lang w:val="en-GB" w:eastAsia="x-none"/>
        </w:rPr>
        <w:t xml:space="preserve">One critical point related to maximum BDs/CCEs is PDCCH overbooking. </w:t>
      </w:r>
      <w:r w:rsidR="00F16EE7">
        <w:rPr>
          <w:lang w:val="en-GB" w:eastAsia="x-none"/>
        </w:rPr>
        <w:t xml:space="preserve">In </w:t>
      </w:r>
      <w:r w:rsidR="006C1509" w:rsidRPr="006C1509">
        <w:rPr>
          <w:lang w:val="en-GB" w:eastAsia="x-none"/>
        </w:rPr>
        <w:t xml:space="preserve">NR Rel-15, according the </w:t>
      </w:r>
      <w:r w:rsidR="0038342D">
        <w:rPr>
          <w:lang w:val="en-GB" w:eastAsia="x-none"/>
        </w:rPr>
        <w:t xml:space="preserve">UE </w:t>
      </w:r>
      <w:r w:rsidR="006C1509" w:rsidRPr="006C1509">
        <w:rPr>
          <w:lang w:val="en-GB" w:eastAsia="x-none"/>
        </w:rPr>
        <w:t xml:space="preserve">capability on </w:t>
      </w:r>
      <w:r w:rsidR="006C1509" w:rsidRPr="0038342D">
        <w:rPr>
          <w:lang w:val="en-GB" w:eastAsia="x-none"/>
        </w:rPr>
        <w:t xml:space="preserve">the maximum number of </w:t>
      </w:r>
      <w:r w:rsidR="0038342D" w:rsidRPr="0038342D">
        <w:rPr>
          <w:lang w:val="en-GB" w:eastAsia="x-none"/>
        </w:rPr>
        <w:t>BDs/</w:t>
      </w:r>
      <w:r w:rsidR="006C1509" w:rsidRPr="0038342D">
        <w:rPr>
          <w:lang w:val="en-GB" w:eastAsia="x-none"/>
        </w:rPr>
        <w:t xml:space="preserve">CCEs in a slot, </w:t>
      </w:r>
    </w:p>
    <w:p w14:paraId="0906A1E9" w14:textId="4F869FA4" w:rsidR="006C1509" w:rsidRPr="0038342D" w:rsidRDefault="006C1509" w:rsidP="0038342D">
      <w:pPr>
        <w:pStyle w:val="B1"/>
        <w:numPr>
          <w:ilvl w:val="0"/>
          <w:numId w:val="36"/>
        </w:numPr>
        <w:spacing w:after="120"/>
        <w:rPr>
          <w:lang w:val="en-GB" w:eastAsia="x-none"/>
        </w:rPr>
      </w:pPr>
      <w:r w:rsidRPr="0038342D">
        <w:rPr>
          <w:lang w:val="en-GB" w:eastAsia="x-none"/>
        </w:rPr>
        <w:t xml:space="preserve">For </w:t>
      </w:r>
      <w:proofErr w:type="spellStart"/>
      <w:r w:rsidRPr="0038342D">
        <w:rPr>
          <w:lang w:val="en-GB" w:eastAsia="x-none"/>
        </w:rPr>
        <w:t>PCell</w:t>
      </w:r>
      <w:proofErr w:type="spellEnd"/>
      <w:r w:rsidRPr="0038342D">
        <w:rPr>
          <w:lang w:val="en-GB" w:eastAsia="x-none"/>
        </w:rPr>
        <w:t xml:space="preserve"> or </w:t>
      </w:r>
      <w:proofErr w:type="spellStart"/>
      <w:r w:rsidRPr="0038342D">
        <w:rPr>
          <w:lang w:val="en-GB" w:eastAsia="x-none"/>
        </w:rPr>
        <w:t>PSCell</w:t>
      </w:r>
      <w:proofErr w:type="spellEnd"/>
      <w:r w:rsidRPr="0038342D">
        <w:rPr>
          <w:lang w:val="en-GB" w:eastAsia="x-none"/>
        </w:rPr>
        <w:t xml:space="preserve">, it is allowed that the configured number of </w:t>
      </w:r>
      <w:r w:rsidR="007233AA">
        <w:rPr>
          <w:lang w:val="en-GB" w:eastAsia="x-none"/>
        </w:rPr>
        <w:t>BDs/</w:t>
      </w:r>
      <w:r w:rsidRPr="0038342D">
        <w:rPr>
          <w:lang w:val="en-GB" w:eastAsia="x-none"/>
        </w:rPr>
        <w:t xml:space="preserve">CCEs in a slot by the configuration of SS set(s) is larger than the corresponding maximum numbers. Certain dropping rule is defined so that the actual number in the slot doesn’t exceed the corresponding maximum numbers. </w:t>
      </w:r>
    </w:p>
    <w:p w14:paraId="5E7E1679" w14:textId="09741807" w:rsidR="006C1509" w:rsidRPr="0038342D" w:rsidRDefault="006C1509" w:rsidP="0038342D">
      <w:pPr>
        <w:pStyle w:val="ListParagraph"/>
        <w:numPr>
          <w:ilvl w:val="0"/>
          <w:numId w:val="36"/>
        </w:numPr>
        <w:spacing w:after="120"/>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proofErr w:type="spellStart"/>
      <w:r w:rsidRPr="0038342D">
        <w:rPr>
          <w:rFonts w:ascii="Times New Roman" w:eastAsia="SimSun" w:hAnsi="Times New Roman"/>
          <w:sz w:val="20"/>
          <w:szCs w:val="20"/>
          <w:lang w:val="en-GB" w:eastAsia="x-none"/>
        </w:rPr>
        <w:t>gNB</w:t>
      </w:r>
      <w:proofErr w:type="spellEnd"/>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sidR="007233AA">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sidR="00980337">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7AACB724" w14:textId="5E1527AB" w:rsidR="00485288" w:rsidRPr="00A14406" w:rsidRDefault="004A6FC6" w:rsidP="00A14406">
      <w:pPr>
        <w:spacing w:after="120"/>
        <w:rPr>
          <w:lang w:val="en-GB" w:eastAsia="x-none"/>
        </w:rPr>
      </w:pPr>
      <w:r w:rsidRPr="00A14406">
        <w:rPr>
          <w:lang w:val="en-GB" w:eastAsia="x-none"/>
        </w:rPr>
        <w:t xml:space="preserve">The similar rules could be extended per multi-slot span, </w:t>
      </w:r>
    </w:p>
    <w:p w14:paraId="62B34DEC" w14:textId="499001F6" w:rsidR="00A14406" w:rsidRPr="00A14406" w:rsidRDefault="00A14406" w:rsidP="00A14406">
      <w:pPr>
        <w:pStyle w:val="B1"/>
        <w:numPr>
          <w:ilvl w:val="0"/>
          <w:numId w:val="36"/>
        </w:numPr>
        <w:spacing w:after="120"/>
        <w:rPr>
          <w:lang w:val="en-GB" w:eastAsia="x-none"/>
        </w:rPr>
      </w:pPr>
      <w:r w:rsidRPr="00A14406">
        <w:rPr>
          <w:lang w:val="en-GB" w:eastAsia="x-none"/>
        </w:rPr>
        <w:lastRenderedPageBreak/>
        <w:t xml:space="preserve">For </w:t>
      </w:r>
      <w:proofErr w:type="spellStart"/>
      <w:r w:rsidRPr="00A14406">
        <w:rPr>
          <w:lang w:val="en-GB" w:eastAsia="x-none"/>
        </w:rPr>
        <w:t>PCell</w:t>
      </w:r>
      <w:proofErr w:type="spellEnd"/>
      <w:r w:rsidRPr="00A14406">
        <w:rPr>
          <w:lang w:val="en-GB" w:eastAsia="x-none"/>
        </w:rPr>
        <w:t xml:space="preserve"> or </w:t>
      </w:r>
      <w:proofErr w:type="spellStart"/>
      <w:r w:rsidRPr="00A14406">
        <w:rPr>
          <w:lang w:val="en-GB" w:eastAsia="x-none"/>
        </w:rPr>
        <w:t>PSCell</w:t>
      </w:r>
      <w:proofErr w:type="spellEnd"/>
      <w:r w:rsidRPr="00A14406">
        <w:rPr>
          <w:lang w:val="en-GB" w:eastAsia="x-none"/>
        </w:rPr>
        <w:t xml:space="preserve">, it is allowed that the configured number of </w:t>
      </w:r>
      <w:r>
        <w:rPr>
          <w:lang w:val="en-GB" w:eastAsia="x-none"/>
        </w:rPr>
        <w:t>BDs/</w:t>
      </w:r>
      <w:r w:rsidRPr="0038342D">
        <w:rPr>
          <w:lang w:val="en-GB" w:eastAsia="x-none"/>
        </w:rPr>
        <w:t>CCEs</w:t>
      </w:r>
      <w:r w:rsidRPr="00A14406">
        <w:rPr>
          <w:lang w:val="en-GB" w:eastAsia="x-none"/>
        </w:rPr>
        <w:t xml:space="preserve"> in </w:t>
      </w:r>
      <w:r>
        <w:rPr>
          <w:lang w:val="en-GB" w:eastAsia="x-none"/>
        </w:rPr>
        <w:t xml:space="preserve">a multi-slot span </w:t>
      </w:r>
      <w:r w:rsidRPr="00A14406">
        <w:rPr>
          <w:lang w:val="en-GB" w:eastAsia="x-none"/>
        </w:rPr>
        <w:t xml:space="preserve">by the configuration of SS set(s) is larger than the corresponding maximum numbers. Certain dropping rule is defined so that the actual number in the </w:t>
      </w:r>
      <w:r w:rsidR="00775AC1">
        <w:rPr>
          <w:lang w:val="en-GB" w:eastAsia="x-none"/>
        </w:rPr>
        <w:t>multi-slot span</w:t>
      </w:r>
      <w:r w:rsidRPr="00A14406">
        <w:rPr>
          <w:lang w:val="en-GB" w:eastAsia="x-none"/>
        </w:rPr>
        <w:t xml:space="preserve"> doesn’t exceed the corresponding maximum numbers. </w:t>
      </w:r>
    </w:p>
    <w:p w14:paraId="13C144CF" w14:textId="04D8B005" w:rsidR="00A14406" w:rsidRPr="00A14406" w:rsidRDefault="00A14406" w:rsidP="00A14406">
      <w:pPr>
        <w:pStyle w:val="B1"/>
        <w:numPr>
          <w:ilvl w:val="0"/>
          <w:numId w:val="36"/>
        </w:numPr>
        <w:spacing w:after="120"/>
        <w:rPr>
          <w:lang w:val="en-GB" w:eastAsia="x-none"/>
        </w:rPr>
      </w:pPr>
      <w:r w:rsidRPr="00A14406">
        <w:rPr>
          <w:lang w:val="en-GB" w:eastAsia="x-none"/>
        </w:rPr>
        <w:t xml:space="preserve">For a </w:t>
      </w:r>
      <w:proofErr w:type="spellStart"/>
      <w:r w:rsidRPr="00A14406">
        <w:rPr>
          <w:lang w:val="en-GB" w:eastAsia="x-none"/>
        </w:rPr>
        <w:t>SCell</w:t>
      </w:r>
      <w:proofErr w:type="spellEnd"/>
      <w:r w:rsidRPr="00A14406">
        <w:rPr>
          <w:lang w:val="en-GB" w:eastAsia="x-none"/>
        </w:rPr>
        <w:t xml:space="preserve">, the </w:t>
      </w:r>
      <w:proofErr w:type="spellStart"/>
      <w:r w:rsidRPr="00A14406">
        <w:rPr>
          <w:lang w:val="en-GB" w:eastAsia="x-none"/>
        </w:rPr>
        <w:t>gNB</w:t>
      </w:r>
      <w:proofErr w:type="spellEnd"/>
      <w:r w:rsidRPr="00A14406">
        <w:rPr>
          <w:lang w:val="en-GB" w:eastAsia="x-none"/>
        </w:rPr>
        <w:t xml:space="preserve"> should guarantee that the configured numbers of </w:t>
      </w:r>
      <w:r w:rsidR="00775AC1">
        <w:rPr>
          <w:lang w:val="en-GB" w:eastAsia="x-none"/>
        </w:rPr>
        <w:t>BDs/</w:t>
      </w:r>
      <w:r w:rsidR="00775AC1" w:rsidRPr="0038342D">
        <w:rPr>
          <w:lang w:val="en-GB" w:eastAsia="x-none"/>
        </w:rPr>
        <w:t>CCEs</w:t>
      </w:r>
      <w:r w:rsidRPr="00A14406">
        <w:rPr>
          <w:lang w:val="en-GB" w:eastAsia="x-none"/>
        </w:rPr>
        <w:t xml:space="preserve"> in a </w:t>
      </w:r>
      <w:r w:rsidR="00775AC1">
        <w:rPr>
          <w:lang w:val="en-GB" w:eastAsia="x-none"/>
        </w:rPr>
        <w:t>multi-slot span</w:t>
      </w:r>
      <w:r w:rsidRPr="00A14406">
        <w:rPr>
          <w:lang w:val="en-GB" w:eastAsia="x-none"/>
        </w:rPr>
        <w:t xml:space="preserve"> by the configuration of SS set(s) do not exceed the corresponding maximum numbers.</w:t>
      </w:r>
    </w:p>
    <w:p w14:paraId="1421B309" w14:textId="6A99D7E4" w:rsidR="00775AC1" w:rsidRDefault="00775AC1" w:rsidP="00775AC1">
      <w:pPr>
        <w:rPr>
          <w:b/>
          <w:bCs/>
          <w:lang w:val="en-GB" w:eastAsia="x-none"/>
        </w:rPr>
      </w:pPr>
      <w:r w:rsidRPr="00775AC1">
        <w:rPr>
          <w:b/>
          <w:bCs/>
          <w:lang w:val="en-GB" w:eastAsia="x-none"/>
        </w:rPr>
        <w:t xml:space="preserve">Proposal </w:t>
      </w:r>
      <w:r w:rsidR="00131AD5">
        <w:rPr>
          <w:b/>
          <w:bCs/>
          <w:lang w:val="en-GB" w:eastAsia="x-none"/>
        </w:rPr>
        <w:t>8</w:t>
      </w:r>
      <w:r w:rsidRPr="00775AC1">
        <w:rPr>
          <w:b/>
          <w:bCs/>
          <w:lang w:val="en-GB" w:eastAsia="x-none"/>
        </w:rPr>
        <w:t xml:space="preserve">: </w:t>
      </w:r>
      <w:r>
        <w:rPr>
          <w:b/>
          <w:bCs/>
          <w:lang w:val="en-GB" w:eastAsia="x-none"/>
        </w:rPr>
        <w:t>PDCCH overbooking applies per multi-slot span,</w:t>
      </w:r>
    </w:p>
    <w:p w14:paraId="13164DF2" w14:textId="77777777" w:rsidR="00775AC1" w:rsidRPr="00775AC1" w:rsidRDefault="00775AC1" w:rsidP="00CB1486">
      <w:pPr>
        <w:pStyle w:val="B1"/>
        <w:numPr>
          <w:ilvl w:val="0"/>
          <w:numId w:val="37"/>
        </w:numPr>
        <w:spacing w:after="120"/>
        <w:rPr>
          <w:b/>
          <w:bCs/>
          <w:lang w:val="en-GB" w:eastAsia="x-none"/>
        </w:rPr>
      </w:pPr>
      <w:r w:rsidRPr="00775AC1">
        <w:rPr>
          <w:b/>
          <w:bCs/>
          <w:lang w:val="en-GB" w:eastAsia="x-none"/>
        </w:rPr>
        <w:t xml:space="preserve">For </w:t>
      </w:r>
      <w:proofErr w:type="spellStart"/>
      <w:r w:rsidRPr="00775AC1">
        <w:rPr>
          <w:b/>
          <w:bCs/>
          <w:lang w:val="en-GB" w:eastAsia="x-none"/>
        </w:rPr>
        <w:t>PCell</w:t>
      </w:r>
      <w:proofErr w:type="spellEnd"/>
      <w:r w:rsidRPr="00775AC1">
        <w:rPr>
          <w:b/>
          <w:bCs/>
          <w:lang w:val="en-GB" w:eastAsia="x-none"/>
        </w:rPr>
        <w:t xml:space="preserve"> or </w:t>
      </w:r>
      <w:proofErr w:type="spellStart"/>
      <w:r w:rsidRPr="00775AC1">
        <w:rPr>
          <w:b/>
          <w:bCs/>
          <w:lang w:val="en-GB" w:eastAsia="x-none"/>
        </w:rPr>
        <w:t>PSCell</w:t>
      </w:r>
      <w:proofErr w:type="spellEnd"/>
      <w:r w:rsidRPr="00775AC1">
        <w:rPr>
          <w:b/>
          <w:bCs/>
          <w:lang w:val="en-GB" w:eastAsia="x-none"/>
        </w:rPr>
        <w:t xml:space="preserve">, it is allowed that the configured number of BDs/CCEs in a multi-slot span by the configuration of SS set(s) is larger than the corresponding maximum numbers. Certain dropping rule is defined so that the actual number in the multi-slot span doesn’t exceed the corresponding maximum numbers. </w:t>
      </w:r>
    </w:p>
    <w:p w14:paraId="59B9067E" w14:textId="77777777" w:rsidR="00775AC1" w:rsidRPr="00775AC1" w:rsidRDefault="00775AC1" w:rsidP="00CB1486">
      <w:pPr>
        <w:pStyle w:val="B1"/>
        <w:numPr>
          <w:ilvl w:val="0"/>
          <w:numId w:val="37"/>
        </w:numPr>
        <w:spacing w:after="120"/>
        <w:rPr>
          <w:b/>
          <w:bCs/>
          <w:lang w:val="en-GB" w:eastAsia="x-none"/>
        </w:rPr>
      </w:pPr>
      <w:r w:rsidRPr="00775AC1">
        <w:rPr>
          <w:b/>
          <w:bCs/>
          <w:lang w:val="en-GB" w:eastAsia="x-none"/>
        </w:rPr>
        <w:t xml:space="preserve">For a </w:t>
      </w:r>
      <w:proofErr w:type="spellStart"/>
      <w:r w:rsidRPr="00775AC1">
        <w:rPr>
          <w:b/>
          <w:bCs/>
          <w:lang w:val="en-GB" w:eastAsia="x-none"/>
        </w:rPr>
        <w:t>SCell</w:t>
      </w:r>
      <w:proofErr w:type="spellEnd"/>
      <w:r w:rsidRPr="00775AC1">
        <w:rPr>
          <w:b/>
          <w:bCs/>
          <w:lang w:val="en-GB" w:eastAsia="x-none"/>
        </w:rPr>
        <w:t xml:space="preserve">, the </w:t>
      </w:r>
      <w:proofErr w:type="spellStart"/>
      <w:r w:rsidRPr="00775AC1">
        <w:rPr>
          <w:b/>
          <w:bCs/>
          <w:lang w:val="en-GB" w:eastAsia="x-none"/>
        </w:rPr>
        <w:t>gNB</w:t>
      </w:r>
      <w:proofErr w:type="spellEnd"/>
      <w:r w:rsidRPr="00775AC1">
        <w:rPr>
          <w:b/>
          <w:bCs/>
          <w:lang w:val="en-GB" w:eastAsia="x-none"/>
        </w:rPr>
        <w:t xml:space="preserve"> should guarantee that the configured numbers of BDs/CCEs in a multi-slot span by the configuration of SS set(s) do not exceed the corresponding maximum numbers.</w:t>
      </w:r>
    </w:p>
    <w:p w14:paraId="42DBEA39" w14:textId="77777777" w:rsidR="00775AC1" w:rsidRPr="000448BC" w:rsidRDefault="00775AC1" w:rsidP="000448BC">
      <w:pPr>
        <w:spacing w:after="120"/>
        <w:rPr>
          <w:lang w:val="en-GB" w:eastAsia="x-none"/>
        </w:rPr>
      </w:pPr>
    </w:p>
    <w:p w14:paraId="47850E61" w14:textId="13928CE8" w:rsidR="00A14406" w:rsidRPr="000448BC" w:rsidRDefault="000448BC" w:rsidP="00036BCD">
      <w:pPr>
        <w:spacing w:after="120"/>
        <w:rPr>
          <w:lang w:val="en-GB" w:eastAsia="x-none"/>
        </w:rPr>
      </w:pPr>
      <w:r>
        <w:rPr>
          <w:lang w:val="en-GB" w:eastAsia="x-none"/>
        </w:rPr>
        <w:t>As in Rel-15, it is desired there is no dropping for CSS</w:t>
      </w:r>
      <w:r w:rsidR="00405CDC">
        <w:rPr>
          <w:lang w:val="en-GB" w:eastAsia="x-none"/>
        </w:rPr>
        <w:t xml:space="preserve"> sets even for </w:t>
      </w:r>
      <w:proofErr w:type="spellStart"/>
      <w:r w:rsidR="00405CDC">
        <w:rPr>
          <w:lang w:val="en-GB" w:eastAsia="x-none"/>
        </w:rPr>
        <w:t>PCell</w:t>
      </w:r>
      <w:proofErr w:type="spellEnd"/>
      <w:r w:rsidR="00405CDC">
        <w:rPr>
          <w:lang w:val="en-GB" w:eastAsia="x-none"/>
        </w:rPr>
        <w:t>/</w:t>
      </w:r>
      <w:proofErr w:type="spellStart"/>
      <w:r w:rsidR="00405CDC">
        <w:rPr>
          <w:lang w:val="en-GB" w:eastAsia="x-none"/>
        </w:rPr>
        <w:t>PSCell</w:t>
      </w:r>
      <w:proofErr w:type="spellEnd"/>
      <w:r w:rsidR="00405CDC">
        <w:rPr>
          <w:lang w:val="en-GB" w:eastAsia="x-none"/>
        </w:rPr>
        <w:t xml:space="preserve">. Therefore, it is up to </w:t>
      </w:r>
      <w:proofErr w:type="spellStart"/>
      <w:r w:rsidR="00405CDC">
        <w:rPr>
          <w:lang w:val="en-GB" w:eastAsia="x-none"/>
        </w:rPr>
        <w:t>gNB</w:t>
      </w:r>
      <w:proofErr w:type="spellEnd"/>
      <w:r w:rsidR="00405CDC">
        <w:rPr>
          <w:lang w:val="en-GB" w:eastAsia="x-none"/>
        </w:rPr>
        <w:t xml:space="preserve"> to guarantee that CSS sets are properly configured. One thing to note is that </w:t>
      </w:r>
      <w:r w:rsidR="00AF331C">
        <w:rPr>
          <w:lang w:val="en-GB" w:eastAsia="x-none"/>
        </w:rPr>
        <w:t xml:space="preserve">that multiple slots in a multi-slot span may contain </w:t>
      </w:r>
      <w:r w:rsidR="009A5C2D">
        <w:rPr>
          <w:lang w:val="en-GB" w:eastAsia="x-none"/>
        </w:rPr>
        <w:t xml:space="preserve">MOs for </w:t>
      </w:r>
      <w:r w:rsidR="001408F7">
        <w:rPr>
          <w:lang w:val="en-GB" w:eastAsia="x-none"/>
        </w:rPr>
        <w:t xml:space="preserve">a </w:t>
      </w:r>
      <w:r w:rsidR="00AF331C">
        <w:rPr>
          <w:lang w:val="en-GB" w:eastAsia="x-none"/>
        </w:rPr>
        <w:t xml:space="preserve">CSS set subject to </w:t>
      </w:r>
      <w:proofErr w:type="spellStart"/>
      <w:r w:rsidR="00AF331C">
        <w:rPr>
          <w:lang w:val="en-GB" w:eastAsia="x-none"/>
        </w:rPr>
        <w:t>gNB</w:t>
      </w:r>
      <w:proofErr w:type="spellEnd"/>
      <w:r w:rsidR="00AF331C">
        <w:rPr>
          <w:lang w:val="en-GB" w:eastAsia="x-none"/>
        </w:rPr>
        <w:t xml:space="preserve"> configuration. In this case, </w:t>
      </w:r>
      <w:r w:rsidR="00751745">
        <w:rPr>
          <w:lang w:val="en-GB" w:eastAsia="x-none"/>
        </w:rPr>
        <w:t xml:space="preserve">the total numbers of </w:t>
      </w:r>
      <w:r w:rsidR="00AF331C">
        <w:rPr>
          <w:lang w:val="en-GB" w:eastAsia="x-none"/>
        </w:rPr>
        <w:t>BDs/CCEs</w:t>
      </w:r>
      <w:r w:rsidR="00695849">
        <w:rPr>
          <w:lang w:val="en-GB" w:eastAsia="x-none"/>
        </w:rPr>
        <w:t xml:space="preserve"> in the multiple slots</w:t>
      </w:r>
      <w:r w:rsidR="004037C1">
        <w:rPr>
          <w:lang w:val="en-GB" w:eastAsia="x-none"/>
        </w:rPr>
        <w:t xml:space="preserve"> </w:t>
      </w:r>
      <w:r w:rsidR="00751745">
        <w:rPr>
          <w:lang w:val="en-GB" w:eastAsia="x-none"/>
        </w:rPr>
        <w:t xml:space="preserve">for the USS set </w:t>
      </w:r>
      <w:r w:rsidR="00AF360A">
        <w:rPr>
          <w:lang w:val="en-GB" w:eastAsia="x-none"/>
        </w:rPr>
        <w:t xml:space="preserve">are multiple times of </w:t>
      </w:r>
      <w:r w:rsidR="002B0ED5">
        <w:rPr>
          <w:lang w:val="en-GB" w:eastAsia="x-none"/>
        </w:rPr>
        <w:t xml:space="preserve">that configured in </w:t>
      </w:r>
      <w:r w:rsidR="003F60EE">
        <w:rPr>
          <w:lang w:val="en-GB" w:eastAsia="x-none"/>
        </w:rPr>
        <w:t xml:space="preserve">single slot. </w:t>
      </w:r>
      <w:r w:rsidR="003A6088">
        <w:rPr>
          <w:lang w:val="en-GB" w:eastAsia="x-none"/>
        </w:rPr>
        <w:t xml:space="preserve"> Consequently</w:t>
      </w:r>
      <w:r w:rsidR="00AF331C">
        <w:rPr>
          <w:lang w:val="en-GB" w:eastAsia="x-none"/>
        </w:rPr>
        <w:t xml:space="preserve">, </w:t>
      </w:r>
      <w:r w:rsidR="00E401E5">
        <w:rPr>
          <w:lang w:val="en-GB" w:eastAsia="x-none"/>
        </w:rPr>
        <w:t xml:space="preserve">the numbers of </w:t>
      </w:r>
      <w:r w:rsidR="00D960DF">
        <w:rPr>
          <w:lang w:val="en-GB" w:eastAsia="x-none"/>
        </w:rPr>
        <w:t>available</w:t>
      </w:r>
      <w:r w:rsidR="00E401E5">
        <w:rPr>
          <w:lang w:val="en-GB" w:eastAsia="x-none"/>
        </w:rPr>
        <w:t xml:space="preserve"> BDs/CCEs for USS sets </w:t>
      </w:r>
      <w:r w:rsidR="003A6088">
        <w:rPr>
          <w:lang w:val="en-GB" w:eastAsia="x-none"/>
        </w:rPr>
        <w:t xml:space="preserve">are reduced. </w:t>
      </w:r>
      <w:r w:rsidR="009304C8">
        <w:rPr>
          <w:lang w:val="en-GB" w:eastAsia="x-none"/>
        </w:rPr>
        <w:t>The UE capability on max</w:t>
      </w:r>
      <w:r w:rsidR="00036BCD">
        <w:rPr>
          <w:lang w:val="en-GB" w:eastAsia="x-none"/>
        </w:rPr>
        <w:t>imum number</w:t>
      </w:r>
      <w:r w:rsidR="005E6B6A">
        <w:rPr>
          <w:lang w:val="en-GB" w:eastAsia="x-none"/>
        </w:rPr>
        <w:t>s</w:t>
      </w:r>
      <w:r w:rsidR="00036BCD">
        <w:rPr>
          <w:lang w:val="en-GB" w:eastAsia="x-none"/>
        </w:rPr>
        <w:t xml:space="preserve"> of BDs/CCEs</w:t>
      </w:r>
      <w:r w:rsidR="00A460D2">
        <w:rPr>
          <w:lang w:val="en-GB" w:eastAsia="x-none"/>
        </w:rPr>
        <w:t xml:space="preserve"> </w:t>
      </w:r>
      <w:r w:rsidR="00036BCD">
        <w:rPr>
          <w:lang w:val="en-GB" w:eastAsia="x-none"/>
        </w:rPr>
        <w:t>need</w:t>
      </w:r>
      <w:r w:rsidR="00E21864">
        <w:rPr>
          <w:lang w:val="en-GB" w:eastAsia="x-none"/>
        </w:rPr>
        <w:t>s</w:t>
      </w:r>
      <w:r w:rsidR="00036BCD">
        <w:rPr>
          <w:lang w:val="en-GB" w:eastAsia="x-none"/>
        </w:rPr>
        <w:t xml:space="preserve"> to consider the increase of BDs/CCEs</w:t>
      </w:r>
      <w:r w:rsidR="000A5CE6">
        <w:rPr>
          <w:lang w:val="en-GB" w:eastAsia="x-none"/>
        </w:rPr>
        <w:t xml:space="preserve"> in the multi-slot span for</w:t>
      </w:r>
      <w:r w:rsidR="00036BCD">
        <w:rPr>
          <w:lang w:val="en-GB" w:eastAsia="x-none"/>
        </w:rPr>
        <w:t xml:space="preserve"> a CSS set. </w:t>
      </w:r>
    </w:p>
    <w:p w14:paraId="597186B6" w14:textId="0ACBBEAA" w:rsidR="00A14406" w:rsidRDefault="005D49C3" w:rsidP="00485288">
      <w:pPr>
        <w:rPr>
          <w:lang w:eastAsia="x-none"/>
        </w:rPr>
      </w:pPr>
      <w:r>
        <w:rPr>
          <w:lang w:eastAsia="x-none"/>
        </w:rPr>
        <w:t>Regarding</w:t>
      </w:r>
      <w:r w:rsidR="00F27496">
        <w:rPr>
          <w:lang w:eastAsia="x-none"/>
        </w:rPr>
        <w:t xml:space="preserve"> handling USS sets if total number of BDs/CCEs exceed the corresponding maximum numbers, </w:t>
      </w:r>
      <w:r w:rsidR="00100016">
        <w:rPr>
          <w:lang w:eastAsia="x-none"/>
        </w:rPr>
        <w:t xml:space="preserve">a same principle as in Rel-15 can be reused, i.e. a USS set with high SS set index is dropped. </w:t>
      </w:r>
      <w:r w:rsidR="00737213">
        <w:rPr>
          <w:lang w:eastAsia="x-none"/>
        </w:rPr>
        <w:t xml:space="preserve">Further, since the PDCCH MOs of </w:t>
      </w:r>
      <w:r w:rsidR="00820BD1">
        <w:rPr>
          <w:lang w:eastAsia="x-none"/>
        </w:rPr>
        <w:t>the</w:t>
      </w:r>
      <w:r w:rsidR="00737213">
        <w:rPr>
          <w:lang w:eastAsia="x-none"/>
        </w:rPr>
        <w:t xml:space="preserve"> USS set may be configured in multiple slots in the multi-slot span, </w:t>
      </w:r>
      <w:r w:rsidR="00820BD1">
        <w:rPr>
          <w:lang w:eastAsia="x-none"/>
        </w:rPr>
        <w:t xml:space="preserve">a discussion point is whether the USS set in all the multiple slots </w:t>
      </w:r>
      <w:r w:rsidR="002B05D9">
        <w:rPr>
          <w:lang w:eastAsia="x-none"/>
        </w:rPr>
        <w:t xml:space="preserve">is </w:t>
      </w:r>
      <w:r w:rsidR="000A7063">
        <w:rPr>
          <w:lang w:eastAsia="x-none"/>
        </w:rPr>
        <w:t xml:space="preserve">dropped </w:t>
      </w:r>
      <w:r w:rsidR="000B4C72">
        <w:rPr>
          <w:lang w:eastAsia="x-none"/>
        </w:rPr>
        <w:t xml:space="preserve">as a whole or </w:t>
      </w:r>
      <w:r w:rsidR="000A7063">
        <w:rPr>
          <w:lang w:eastAsia="x-none"/>
        </w:rPr>
        <w:t xml:space="preserve">dropped </w:t>
      </w:r>
      <w:r w:rsidR="000F32AB">
        <w:rPr>
          <w:lang w:eastAsia="x-none"/>
        </w:rPr>
        <w:t>slot</w:t>
      </w:r>
      <w:r w:rsidR="000B4C72">
        <w:rPr>
          <w:lang w:eastAsia="x-none"/>
        </w:rPr>
        <w:t xml:space="preserve"> by </w:t>
      </w:r>
      <w:r w:rsidR="000F32AB">
        <w:rPr>
          <w:lang w:eastAsia="x-none"/>
        </w:rPr>
        <w:t>slot</w:t>
      </w:r>
      <w:r w:rsidR="000B4C72">
        <w:rPr>
          <w:lang w:eastAsia="x-none"/>
        </w:rPr>
        <w:t xml:space="preserve">. </w:t>
      </w:r>
      <w:r w:rsidR="00755B09">
        <w:rPr>
          <w:lang w:eastAsia="x-none"/>
        </w:rPr>
        <w:t xml:space="preserve">The latter option is preferred since it allows more capacity for PDCCH monitoring without </w:t>
      </w:r>
      <w:r w:rsidR="00CB1486">
        <w:rPr>
          <w:lang w:eastAsia="x-none"/>
        </w:rPr>
        <w:t xml:space="preserve">exceeding UE capability. </w:t>
      </w:r>
    </w:p>
    <w:p w14:paraId="290FEAE6" w14:textId="36391ACC" w:rsidR="00A14406" w:rsidRPr="00A14406" w:rsidRDefault="000C4A29" w:rsidP="00485288">
      <w:pPr>
        <w:rPr>
          <w:lang w:eastAsia="x-none"/>
        </w:rPr>
      </w:pPr>
      <w:r w:rsidRPr="0060007C">
        <w:rPr>
          <w:b/>
          <w:bCs/>
          <w:lang w:eastAsia="x-none"/>
        </w:rPr>
        <w:t>Observation</w:t>
      </w:r>
      <w:r>
        <w:rPr>
          <w:b/>
          <w:bCs/>
          <w:lang w:eastAsia="x-none"/>
        </w:rPr>
        <w:t xml:space="preserve"> 2</w:t>
      </w:r>
      <w:r w:rsidRPr="0060007C">
        <w:rPr>
          <w:b/>
          <w:bCs/>
          <w:lang w:eastAsia="x-none"/>
        </w:rPr>
        <w:t xml:space="preserve">: </w:t>
      </w:r>
      <w:r>
        <w:rPr>
          <w:b/>
          <w:bCs/>
          <w:lang w:eastAsia="x-none"/>
        </w:rPr>
        <w:t xml:space="preserve">The </w:t>
      </w:r>
      <w:r w:rsidR="00A361FC">
        <w:rPr>
          <w:b/>
          <w:bCs/>
          <w:lang w:eastAsia="x-none"/>
        </w:rPr>
        <w:t xml:space="preserve">numbers </w:t>
      </w:r>
      <w:r>
        <w:rPr>
          <w:b/>
          <w:bCs/>
          <w:lang w:eastAsia="x-none"/>
        </w:rPr>
        <w:t>of BDs/CCEs for CSS sets in the multiple slots of a multi-slot span</w:t>
      </w:r>
      <w:r w:rsidR="003F6575">
        <w:rPr>
          <w:b/>
          <w:bCs/>
          <w:lang w:eastAsia="x-none"/>
        </w:rPr>
        <w:t xml:space="preserve"> is increased, which requires </w:t>
      </w:r>
      <w:r w:rsidR="009304C8">
        <w:rPr>
          <w:b/>
          <w:bCs/>
          <w:lang w:eastAsia="x-none"/>
        </w:rPr>
        <w:t xml:space="preserve">higher </w:t>
      </w:r>
      <w:r w:rsidR="003F6575">
        <w:rPr>
          <w:b/>
          <w:bCs/>
          <w:lang w:eastAsia="x-none"/>
        </w:rPr>
        <w:t xml:space="preserve">UE capability on BDs/CCEs to accommodate USS sets. </w:t>
      </w:r>
    </w:p>
    <w:p w14:paraId="43693590" w14:textId="455E2D8A" w:rsidR="003720FC" w:rsidRPr="003720FC" w:rsidRDefault="003720FC" w:rsidP="003720FC">
      <w:pPr>
        <w:rPr>
          <w:b/>
          <w:bCs/>
          <w:lang w:val="en-GB" w:eastAsia="x-none"/>
        </w:rPr>
      </w:pPr>
      <w:r w:rsidRPr="00775AC1">
        <w:rPr>
          <w:b/>
          <w:bCs/>
          <w:lang w:val="en-GB" w:eastAsia="x-none"/>
        </w:rPr>
        <w:t xml:space="preserve">Proposal </w:t>
      </w:r>
      <w:r w:rsidR="00131AD5">
        <w:rPr>
          <w:b/>
          <w:bCs/>
          <w:lang w:val="en-GB" w:eastAsia="x-none"/>
        </w:rPr>
        <w:t>9</w:t>
      </w:r>
      <w:r w:rsidRPr="00775AC1">
        <w:rPr>
          <w:b/>
          <w:bCs/>
          <w:lang w:val="en-GB" w:eastAsia="x-none"/>
        </w:rPr>
        <w:t xml:space="preserve">: </w:t>
      </w:r>
      <w:r w:rsidRPr="003720FC">
        <w:rPr>
          <w:b/>
          <w:bCs/>
          <w:lang w:val="en-GB" w:eastAsia="x-none"/>
        </w:rPr>
        <w:t xml:space="preserve">A UE does not expect a CSS </w:t>
      </w:r>
      <w:r>
        <w:rPr>
          <w:b/>
          <w:bCs/>
          <w:lang w:val="en-GB" w:eastAsia="x-none"/>
        </w:rPr>
        <w:t xml:space="preserve">set </w:t>
      </w:r>
      <w:r w:rsidRPr="003720FC">
        <w:rPr>
          <w:b/>
          <w:bCs/>
          <w:lang w:val="en-GB" w:eastAsia="x-none"/>
        </w:rPr>
        <w:t xml:space="preserve">will be dropped </w:t>
      </w:r>
      <w:r w:rsidR="000C4A29">
        <w:rPr>
          <w:b/>
          <w:bCs/>
          <w:lang w:val="en-GB" w:eastAsia="x-none"/>
        </w:rPr>
        <w:t>in PDCCH overbooking</w:t>
      </w:r>
    </w:p>
    <w:p w14:paraId="5C03A9C3" w14:textId="4905E04C" w:rsidR="00A56C76" w:rsidRPr="00CB1486" w:rsidRDefault="00A56C76" w:rsidP="00CB1486">
      <w:pPr>
        <w:rPr>
          <w:b/>
          <w:bCs/>
          <w:lang w:val="en-GB" w:eastAsia="x-none"/>
        </w:rPr>
      </w:pPr>
      <w:r w:rsidRPr="00CB1486">
        <w:rPr>
          <w:b/>
          <w:bCs/>
          <w:lang w:val="en-GB" w:eastAsia="x-none"/>
        </w:rPr>
        <w:t>Proposal</w:t>
      </w:r>
      <w:r w:rsidR="00CB1486">
        <w:rPr>
          <w:b/>
          <w:bCs/>
          <w:lang w:val="en-GB" w:eastAsia="x-none"/>
        </w:rPr>
        <w:t xml:space="preserve"> </w:t>
      </w:r>
      <w:r w:rsidR="00131AD5">
        <w:rPr>
          <w:b/>
          <w:bCs/>
          <w:lang w:val="en-GB" w:eastAsia="x-none"/>
        </w:rPr>
        <w:t>10</w:t>
      </w:r>
      <w:r w:rsidRPr="00CB1486">
        <w:rPr>
          <w:b/>
          <w:bCs/>
          <w:lang w:val="en-GB" w:eastAsia="x-none"/>
        </w:rPr>
        <w:t xml:space="preserve">: </w:t>
      </w:r>
      <w:r w:rsidR="00CB1486">
        <w:rPr>
          <w:b/>
          <w:bCs/>
          <w:lang w:val="en-GB" w:eastAsia="x-none"/>
        </w:rPr>
        <w:t xml:space="preserve">To handling USS dropping in </w:t>
      </w:r>
      <w:r w:rsidRPr="00CB1486">
        <w:rPr>
          <w:b/>
          <w:bCs/>
          <w:lang w:val="en-GB" w:eastAsia="x-none"/>
        </w:rPr>
        <w:t xml:space="preserve">PDCCH overbooking </w:t>
      </w:r>
    </w:p>
    <w:p w14:paraId="077DFD4D" w14:textId="0DC7436D" w:rsidR="00A56C76" w:rsidRPr="00CB1486" w:rsidRDefault="00D34848" w:rsidP="00CB1486">
      <w:pPr>
        <w:pStyle w:val="B1"/>
        <w:numPr>
          <w:ilvl w:val="0"/>
          <w:numId w:val="37"/>
        </w:numPr>
        <w:spacing w:after="120"/>
        <w:rPr>
          <w:b/>
          <w:bCs/>
          <w:lang w:val="en-GB" w:eastAsia="x-none"/>
        </w:rPr>
      </w:pPr>
      <w:r>
        <w:rPr>
          <w:b/>
          <w:bCs/>
          <w:lang w:val="en-GB" w:eastAsia="x-none"/>
        </w:rPr>
        <w:t>A USS set with largest SS set index is dropped</w:t>
      </w:r>
    </w:p>
    <w:p w14:paraId="076B2BC6" w14:textId="47C5E597" w:rsidR="00A56C76" w:rsidRPr="00CB1486" w:rsidRDefault="00D34848" w:rsidP="00CB1486">
      <w:pPr>
        <w:pStyle w:val="B1"/>
        <w:numPr>
          <w:ilvl w:val="0"/>
          <w:numId w:val="37"/>
        </w:numPr>
        <w:spacing w:after="120"/>
        <w:rPr>
          <w:b/>
          <w:bCs/>
          <w:lang w:val="en-GB" w:eastAsia="x-none"/>
        </w:rPr>
      </w:pPr>
      <w:r w:rsidRPr="00976B17">
        <w:rPr>
          <w:b/>
          <w:bCs/>
          <w:lang w:val="en-GB" w:eastAsia="x-none"/>
        </w:rPr>
        <w:t xml:space="preserve">If the PDCCH MOs of a USS set </w:t>
      </w:r>
      <w:r w:rsidR="000F32AB" w:rsidRPr="00976B17">
        <w:rPr>
          <w:b/>
          <w:bCs/>
          <w:lang w:val="en-GB" w:eastAsia="x-none"/>
        </w:rPr>
        <w:t>are</w:t>
      </w:r>
      <w:r w:rsidRPr="00976B17">
        <w:rPr>
          <w:b/>
          <w:bCs/>
          <w:lang w:val="en-GB" w:eastAsia="x-none"/>
        </w:rPr>
        <w:t xml:space="preserve"> configured in multiple slots in the multi-slot span, the USS set in all the multiple slots </w:t>
      </w:r>
      <w:r w:rsidR="00580100">
        <w:rPr>
          <w:b/>
          <w:bCs/>
          <w:lang w:val="en-GB" w:eastAsia="x-none"/>
        </w:rPr>
        <w:t>is</w:t>
      </w:r>
      <w:r w:rsidR="00580100" w:rsidRPr="00976B17">
        <w:rPr>
          <w:b/>
          <w:bCs/>
          <w:lang w:val="en-GB" w:eastAsia="x-none"/>
        </w:rPr>
        <w:t xml:space="preserve"> </w:t>
      </w:r>
      <w:r w:rsidRPr="00976B17">
        <w:rPr>
          <w:b/>
          <w:bCs/>
          <w:lang w:val="en-GB" w:eastAsia="x-none"/>
        </w:rPr>
        <w:t xml:space="preserve">dropped </w:t>
      </w:r>
      <w:r w:rsidR="00976B17" w:rsidRPr="00976B17">
        <w:rPr>
          <w:b/>
          <w:bCs/>
          <w:lang w:val="en-GB" w:eastAsia="x-none"/>
        </w:rPr>
        <w:t>slot by slot.</w:t>
      </w:r>
    </w:p>
    <w:p w14:paraId="09D8566E" w14:textId="77777777" w:rsidR="00DE588B" w:rsidRPr="00DD137F" w:rsidRDefault="00DE588B" w:rsidP="00DE588B">
      <w:pPr>
        <w:pStyle w:val="Heading1"/>
        <w:textAlignment w:val="auto"/>
        <w:rPr>
          <w:lang w:val="en-US"/>
        </w:rPr>
      </w:pPr>
      <w:r w:rsidRPr="00DD137F">
        <w:rPr>
          <w:lang w:val="en-US"/>
        </w:rPr>
        <w:t>Conclusions</w:t>
      </w:r>
    </w:p>
    <w:p w14:paraId="1C628F3D" w14:textId="62C24214" w:rsidR="00CD2DAE" w:rsidRDefault="00A807B7" w:rsidP="00976B17">
      <w:pPr>
        <w:jc w:val="both"/>
      </w:pPr>
      <w:r w:rsidRPr="00DD137F">
        <w:t>In this contribution</w:t>
      </w:r>
      <w:r w:rsidR="00883548" w:rsidRPr="00DD137F">
        <w:t>,</w:t>
      </w:r>
      <w:r w:rsidRPr="00DD137F">
        <w:t xml:space="preserve"> we </w:t>
      </w:r>
      <w:r w:rsidR="002061AF" w:rsidRPr="00DD137F">
        <w:rPr>
          <w:lang w:eastAsia="zh-CN"/>
        </w:rPr>
        <w:t xml:space="preserve">discussed </w:t>
      </w:r>
      <w:r w:rsidR="00976B17">
        <w:rPr>
          <w:lang w:eastAsia="zh-CN"/>
        </w:rPr>
        <w:t>the potential enhancements on PDCCH monitoring in 52.6-71GHz</w:t>
      </w:r>
      <w:r w:rsidR="0036710F">
        <w:rPr>
          <w:lang w:eastAsia="zh-CN"/>
        </w:rPr>
        <w:t xml:space="preserve"> frequency</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4D549041" w14:textId="77777777" w:rsidR="00131AD5" w:rsidRPr="0060007C" w:rsidRDefault="00131AD5" w:rsidP="00131AD5">
      <w:pPr>
        <w:rPr>
          <w:b/>
          <w:bCs/>
          <w:lang w:eastAsia="x-none"/>
        </w:rPr>
      </w:pPr>
      <w:r w:rsidRPr="0060007C">
        <w:rPr>
          <w:b/>
          <w:bCs/>
          <w:lang w:eastAsia="x-none"/>
        </w:rPr>
        <w:t>Observation</w:t>
      </w:r>
      <w:r>
        <w:rPr>
          <w:b/>
          <w:bCs/>
          <w:lang w:eastAsia="x-none"/>
        </w:rPr>
        <w:t xml:space="preserve"> 1</w:t>
      </w:r>
      <w:r w:rsidRPr="0060007C">
        <w:rPr>
          <w:b/>
          <w:bCs/>
          <w:lang w:eastAsia="x-none"/>
        </w:rPr>
        <w:t xml:space="preserve">: </w:t>
      </w:r>
      <w:proofErr w:type="spellStart"/>
      <w:r w:rsidRPr="0060007C">
        <w:rPr>
          <w:b/>
          <w:bCs/>
          <w:lang w:eastAsia="x-none"/>
        </w:rPr>
        <w:t>gNB</w:t>
      </w:r>
      <w:proofErr w:type="spellEnd"/>
      <w:r w:rsidRPr="0060007C">
        <w:rPr>
          <w:b/>
          <w:bCs/>
          <w:lang w:eastAsia="x-none"/>
        </w:rPr>
        <w:t xml:space="preserve"> may respectively configure most/all BDs/CCEs in consecutive slot A and B which </w:t>
      </w:r>
      <w:r w:rsidRPr="0060007C">
        <w:rPr>
          <w:b/>
          <w:bCs/>
          <w:lang w:val="en-GB" w:eastAsia="x-none"/>
        </w:rPr>
        <w:t xml:space="preserve">belong to different multi-slot spans. Such a configuration enforces a larger PDCCH detection capability for UE. </w:t>
      </w:r>
    </w:p>
    <w:p w14:paraId="03E98687" w14:textId="77777777" w:rsidR="00131AD5" w:rsidRPr="00A14406" w:rsidRDefault="00131AD5" w:rsidP="00131AD5">
      <w:pPr>
        <w:rPr>
          <w:lang w:eastAsia="x-none"/>
        </w:rPr>
      </w:pPr>
      <w:r w:rsidRPr="0060007C">
        <w:rPr>
          <w:b/>
          <w:bCs/>
          <w:lang w:eastAsia="x-none"/>
        </w:rPr>
        <w:t>Observation</w:t>
      </w:r>
      <w:r>
        <w:rPr>
          <w:b/>
          <w:bCs/>
          <w:lang w:eastAsia="x-none"/>
        </w:rPr>
        <w:t xml:space="preserve"> 2</w:t>
      </w:r>
      <w:r w:rsidRPr="0060007C">
        <w:rPr>
          <w:b/>
          <w:bCs/>
          <w:lang w:eastAsia="x-none"/>
        </w:rPr>
        <w:t xml:space="preserve">: </w:t>
      </w:r>
      <w:r>
        <w:rPr>
          <w:b/>
          <w:bCs/>
          <w:lang w:eastAsia="x-none"/>
        </w:rPr>
        <w:t xml:space="preserve">The numbers of BDs/CCEs for CSS sets in the multiple slots of a multi-slot span is increased, which requires higher UE capability on BDs/CCEs to accommodate USS sets. </w:t>
      </w:r>
    </w:p>
    <w:p w14:paraId="4265B477" w14:textId="77777777" w:rsidR="00B97630" w:rsidRPr="00746995" w:rsidRDefault="00B97630" w:rsidP="00B97630">
      <w:pPr>
        <w:spacing w:after="120"/>
        <w:jc w:val="both"/>
        <w:rPr>
          <w:b/>
          <w:bCs/>
        </w:rPr>
      </w:pPr>
      <w:r w:rsidRPr="00746995">
        <w:rPr>
          <w:b/>
          <w:bCs/>
        </w:rPr>
        <w:t>Proposal</w:t>
      </w:r>
      <w:r>
        <w:rPr>
          <w:b/>
          <w:bCs/>
        </w:rPr>
        <w:t xml:space="preserve"> 1</w:t>
      </w:r>
      <w:r w:rsidRPr="00746995">
        <w:rPr>
          <w:b/>
          <w:bCs/>
        </w:rPr>
        <w:t xml:space="preserve">: </w:t>
      </w:r>
      <w:r>
        <w:rPr>
          <w:b/>
          <w:bCs/>
        </w:rPr>
        <w:t>O</w:t>
      </w:r>
      <w:r w:rsidRPr="00746995">
        <w:rPr>
          <w:b/>
          <w:bCs/>
        </w:rPr>
        <w:t xml:space="preserve">n </w:t>
      </w:r>
      <w:r>
        <w:rPr>
          <w:b/>
          <w:bCs/>
        </w:rPr>
        <w:t>the</w:t>
      </w:r>
      <w:r w:rsidRPr="00746995">
        <w:rPr>
          <w:b/>
          <w:bCs/>
        </w:rPr>
        <w:t xml:space="preserve"> PDCCH monitoring</w:t>
      </w:r>
      <w:r>
        <w:rPr>
          <w:b/>
          <w:bCs/>
        </w:rPr>
        <w:t xml:space="preserve"> occasion in a slot</w:t>
      </w:r>
    </w:p>
    <w:p w14:paraId="52C91158" w14:textId="77777777" w:rsidR="00B97630" w:rsidRPr="00746995" w:rsidRDefault="00B97630" w:rsidP="00B97630">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1-1 is supported for all SCS 120kHz, 480kHz and 960kHz</w:t>
      </w:r>
    </w:p>
    <w:p w14:paraId="06AB4E30" w14:textId="77777777" w:rsidR="00B97630" w:rsidRPr="00746995" w:rsidRDefault="00B97630" w:rsidP="00B97630">
      <w:pPr>
        <w:pStyle w:val="ListParagraph"/>
        <w:numPr>
          <w:ilvl w:val="0"/>
          <w:numId w:val="32"/>
        </w:numPr>
        <w:spacing w:after="120"/>
        <w:jc w:val="both"/>
        <w:rPr>
          <w:rFonts w:ascii="Times New Roman" w:hAnsi="Times New Roman"/>
          <w:b/>
          <w:bCs/>
          <w:sz w:val="20"/>
          <w:szCs w:val="20"/>
        </w:rPr>
      </w:pPr>
      <w:r w:rsidRPr="00746995">
        <w:rPr>
          <w:rFonts w:ascii="Times New Roman" w:hAnsi="Times New Roman"/>
          <w:b/>
          <w:bCs/>
          <w:sz w:val="20"/>
          <w:szCs w:val="20"/>
        </w:rPr>
        <w:t>Case 2 is supported for SCS 120kHz</w:t>
      </w:r>
    </w:p>
    <w:p w14:paraId="74E34C85" w14:textId="77777777" w:rsidR="00B97630" w:rsidRPr="0070058B" w:rsidRDefault="00B97630" w:rsidP="00B97630">
      <w:pPr>
        <w:pStyle w:val="ListParagraph"/>
        <w:numPr>
          <w:ilvl w:val="0"/>
          <w:numId w:val="32"/>
        </w:numPr>
        <w:spacing w:after="120"/>
        <w:jc w:val="both"/>
        <w:rPr>
          <w:rFonts w:ascii="Times New Roman" w:hAnsi="Times New Roman"/>
          <w:b/>
          <w:sz w:val="20"/>
          <w:szCs w:val="20"/>
        </w:rPr>
      </w:pPr>
      <w:r w:rsidRPr="00746995">
        <w:rPr>
          <w:rFonts w:ascii="Times New Roman" w:hAnsi="Times New Roman"/>
          <w:b/>
          <w:bCs/>
          <w:sz w:val="20"/>
          <w:szCs w:val="20"/>
        </w:rPr>
        <w:t>Case 2 is not supported for SCS 480</w:t>
      </w:r>
      <w:r w:rsidRPr="0070058B">
        <w:rPr>
          <w:rFonts w:ascii="Times New Roman" w:hAnsi="Times New Roman"/>
          <w:b/>
          <w:sz w:val="20"/>
          <w:szCs w:val="20"/>
        </w:rPr>
        <w:t>/960kHz</w:t>
      </w:r>
    </w:p>
    <w:p w14:paraId="54322D0E" w14:textId="77777777" w:rsidR="00B97630" w:rsidRPr="00F65808" w:rsidRDefault="00B97630" w:rsidP="00B97630">
      <w:pPr>
        <w:spacing w:after="120"/>
        <w:jc w:val="both"/>
        <w:rPr>
          <w:b/>
          <w:bCs/>
        </w:rPr>
      </w:pPr>
      <w:r>
        <w:rPr>
          <w:b/>
          <w:bCs/>
        </w:rPr>
        <w:lastRenderedPageBreak/>
        <w:t>Proposal 2</w:t>
      </w:r>
      <w:r w:rsidRPr="00331E23">
        <w:rPr>
          <w:b/>
          <w:bCs/>
        </w:rPr>
        <w:t xml:space="preserve">: </w:t>
      </w:r>
      <w:r>
        <w:rPr>
          <w:b/>
          <w:bCs/>
        </w:rPr>
        <w:t xml:space="preserve">Within a </w:t>
      </w:r>
      <w:r w:rsidRPr="00F65808">
        <w:rPr>
          <w:b/>
          <w:bCs/>
        </w:rPr>
        <w:t>period of a SS set configuration</w:t>
      </w:r>
    </w:p>
    <w:p w14:paraId="23F74735" w14:textId="77777777" w:rsidR="00B97630" w:rsidRPr="00F65808" w:rsidRDefault="00B97630" w:rsidP="00B97630">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 xml:space="preserve">The parameter ‘duration’ is reinterpreted as a window on which MOs may be configured. </w:t>
      </w:r>
    </w:p>
    <w:p w14:paraId="60737CEA" w14:textId="77777777" w:rsidR="00B97630" w:rsidRPr="00F65808" w:rsidRDefault="00B97630" w:rsidP="00B97630">
      <w:pPr>
        <w:pStyle w:val="ListParagraph"/>
        <w:numPr>
          <w:ilvl w:val="0"/>
          <w:numId w:val="33"/>
        </w:numPr>
        <w:spacing w:after="120"/>
        <w:jc w:val="both"/>
        <w:rPr>
          <w:rFonts w:ascii="Times New Roman" w:hAnsi="Times New Roman"/>
          <w:b/>
          <w:bCs/>
          <w:sz w:val="20"/>
          <w:szCs w:val="20"/>
        </w:rPr>
      </w:pPr>
      <w:r w:rsidRPr="00F65808">
        <w:rPr>
          <w:rFonts w:ascii="Times New Roman" w:hAnsi="Times New Roman"/>
          <w:b/>
          <w:bCs/>
          <w:sz w:val="20"/>
          <w:szCs w:val="20"/>
        </w:rPr>
        <w:t xml:space="preserve">One slot in every N </w:t>
      </w:r>
      <w:proofErr w:type="gramStart"/>
      <w:r w:rsidRPr="00F65808">
        <w:rPr>
          <w:rFonts w:ascii="Times New Roman" w:hAnsi="Times New Roman"/>
          <w:b/>
          <w:bCs/>
          <w:sz w:val="20"/>
          <w:szCs w:val="20"/>
        </w:rPr>
        <w:t>slots</w:t>
      </w:r>
      <w:proofErr w:type="gramEnd"/>
      <w:r w:rsidRPr="00F65808">
        <w:rPr>
          <w:rFonts w:ascii="Times New Roman" w:hAnsi="Times New Roman"/>
          <w:b/>
          <w:bCs/>
          <w:sz w:val="20"/>
          <w:szCs w:val="20"/>
        </w:rPr>
        <w:t xml:space="preserve"> is configured with PDCCH MOs</w:t>
      </w:r>
    </w:p>
    <w:p w14:paraId="39CACD73" w14:textId="77777777" w:rsidR="00B97630" w:rsidRDefault="00B97630" w:rsidP="00B97630">
      <w:pPr>
        <w:spacing w:after="120"/>
        <w:jc w:val="both"/>
        <w:rPr>
          <w:b/>
          <w:bCs/>
        </w:rPr>
      </w:pPr>
      <w:r>
        <w:rPr>
          <w:b/>
          <w:bCs/>
        </w:rPr>
        <w:t>Proposal 3</w:t>
      </w:r>
      <w:r w:rsidRPr="00331E23">
        <w:rPr>
          <w:b/>
          <w:bCs/>
        </w:rPr>
        <w:t xml:space="preserve">: </w:t>
      </w:r>
      <w:r>
        <w:rPr>
          <w:b/>
          <w:bCs/>
        </w:rPr>
        <w:t>A SS set can be configured with</w:t>
      </w:r>
    </w:p>
    <w:p w14:paraId="34387EA8" w14:textId="77777777" w:rsidR="00B97630" w:rsidRPr="003E7B0D" w:rsidRDefault="00B97630" w:rsidP="00B97630">
      <w:pPr>
        <w:pStyle w:val="ListParagraph"/>
        <w:numPr>
          <w:ilvl w:val="0"/>
          <w:numId w:val="33"/>
        </w:numPr>
        <w:spacing w:after="120"/>
        <w:jc w:val="both"/>
        <w:rPr>
          <w:rFonts w:ascii="Times New Roman" w:hAnsi="Times New Roman"/>
          <w:b/>
          <w:bCs/>
          <w:sz w:val="20"/>
          <w:szCs w:val="20"/>
        </w:rPr>
      </w:pPr>
      <w:r w:rsidRPr="003E7B0D">
        <w:rPr>
          <w:rFonts w:ascii="Times New Roman" w:hAnsi="Times New Roman"/>
          <w:b/>
          <w:bCs/>
          <w:sz w:val="20"/>
          <w:szCs w:val="20"/>
        </w:rPr>
        <w:t>DCI format 0_0/0_1</w:t>
      </w:r>
      <w:r>
        <w:rPr>
          <w:rFonts w:ascii="Times New Roman" w:hAnsi="Times New Roman"/>
          <w:b/>
          <w:bCs/>
          <w:sz w:val="20"/>
          <w:szCs w:val="20"/>
        </w:rPr>
        <w:t>, or</w:t>
      </w:r>
    </w:p>
    <w:p w14:paraId="765FD09D" w14:textId="77777777" w:rsidR="00B97630" w:rsidRDefault="00B97630" w:rsidP="00B97630">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 xml:space="preserve">Normal DCI formats for </w:t>
      </w:r>
      <w:r w:rsidRPr="003E7B0D">
        <w:rPr>
          <w:rFonts w:ascii="Times New Roman" w:hAnsi="Times New Roman"/>
          <w:b/>
          <w:bCs/>
          <w:sz w:val="20"/>
          <w:szCs w:val="20"/>
        </w:rPr>
        <w:t>single-TTI scheduling</w:t>
      </w:r>
      <w:r>
        <w:rPr>
          <w:rFonts w:ascii="Times New Roman" w:hAnsi="Times New Roman"/>
          <w:b/>
          <w:bCs/>
          <w:sz w:val="20"/>
          <w:szCs w:val="20"/>
        </w:rPr>
        <w:t>, or</w:t>
      </w:r>
    </w:p>
    <w:p w14:paraId="54D31237" w14:textId="77777777" w:rsidR="00B97630" w:rsidRDefault="00B97630" w:rsidP="00B97630">
      <w:pPr>
        <w:pStyle w:val="ListParagraph"/>
        <w:numPr>
          <w:ilvl w:val="0"/>
          <w:numId w:val="33"/>
        </w:numPr>
        <w:spacing w:after="120"/>
        <w:jc w:val="both"/>
        <w:rPr>
          <w:rFonts w:ascii="Times New Roman" w:hAnsi="Times New Roman"/>
          <w:b/>
          <w:bCs/>
          <w:sz w:val="20"/>
          <w:szCs w:val="20"/>
        </w:rPr>
      </w:pPr>
      <w:r>
        <w:rPr>
          <w:rFonts w:ascii="Times New Roman" w:hAnsi="Times New Roman"/>
          <w:b/>
          <w:bCs/>
          <w:sz w:val="20"/>
          <w:szCs w:val="20"/>
        </w:rPr>
        <w:t>Normal</w:t>
      </w:r>
      <w:r w:rsidRPr="003E7B0D">
        <w:rPr>
          <w:rFonts w:ascii="Times New Roman" w:hAnsi="Times New Roman"/>
          <w:b/>
          <w:bCs/>
          <w:sz w:val="20"/>
          <w:szCs w:val="20"/>
        </w:rPr>
        <w:t xml:space="preserve"> DCI for</w:t>
      </w:r>
      <w:r>
        <w:rPr>
          <w:rFonts w:ascii="Times New Roman" w:hAnsi="Times New Roman"/>
          <w:b/>
          <w:bCs/>
          <w:sz w:val="20"/>
          <w:szCs w:val="20"/>
        </w:rPr>
        <w:t xml:space="preserve">mats for </w:t>
      </w:r>
      <w:r w:rsidRPr="003E7B0D">
        <w:rPr>
          <w:rFonts w:ascii="Times New Roman" w:hAnsi="Times New Roman"/>
          <w:b/>
          <w:bCs/>
          <w:sz w:val="20"/>
          <w:szCs w:val="20"/>
        </w:rPr>
        <w:t>multi-TTI scheduling</w:t>
      </w:r>
    </w:p>
    <w:p w14:paraId="406EB97F" w14:textId="77777777" w:rsidR="00B97630" w:rsidRPr="003E7B0D" w:rsidRDefault="00B97630" w:rsidP="00B97630">
      <w:pPr>
        <w:pStyle w:val="ListParagraph"/>
        <w:numPr>
          <w:ilvl w:val="1"/>
          <w:numId w:val="33"/>
        </w:numPr>
        <w:spacing w:after="120"/>
        <w:jc w:val="both"/>
        <w:rPr>
          <w:rFonts w:ascii="Times New Roman" w:hAnsi="Times New Roman"/>
          <w:b/>
          <w:bCs/>
          <w:sz w:val="20"/>
          <w:szCs w:val="20"/>
        </w:rPr>
      </w:pPr>
      <w:r>
        <w:rPr>
          <w:rFonts w:ascii="Times New Roman" w:hAnsi="Times New Roman"/>
          <w:b/>
          <w:bCs/>
          <w:sz w:val="20"/>
          <w:szCs w:val="20"/>
        </w:rPr>
        <w:t xml:space="preserve">FFS separate configuration for </w:t>
      </w:r>
      <w:r w:rsidRPr="00897A46">
        <w:rPr>
          <w:rFonts w:ascii="Times New Roman" w:hAnsi="Times New Roman"/>
          <w:b/>
          <w:bCs/>
          <w:sz w:val="20"/>
          <w:szCs w:val="20"/>
        </w:rPr>
        <w:t>multi-PDSCH scheduling and multi-PUSCH scheduling</w:t>
      </w:r>
    </w:p>
    <w:p w14:paraId="3AA37664" w14:textId="77777777" w:rsidR="00804B32" w:rsidRDefault="00804B32" w:rsidP="00804B32">
      <w:pPr>
        <w:spacing w:after="120"/>
        <w:jc w:val="both"/>
        <w:rPr>
          <w:b/>
          <w:bCs/>
        </w:rPr>
      </w:pPr>
      <w:r w:rsidRPr="00897518">
        <w:rPr>
          <w:b/>
          <w:bCs/>
        </w:rPr>
        <w:t>Proposal</w:t>
      </w:r>
      <w:r>
        <w:rPr>
          <w:b/>
          <w:bCs/>
        </w:rPr>
        <w:t xml:space="preserve"> 4</w:t>
      </w:r>
      <w:r w:rsidRPr="00897518">
        <w:rPr>
          <w:b/>
          <w:bCs/>
        </w:rPr>
        <w:t xml:space="preserve">: Cross-carrier scheduling of cell with 52.6-71GHz frequency from/to a cell of FR1 and FR2 is allowed by specification, </w:t>
      </w:r>
      <w:r>
        <w:rPr>
          <w:b/>
          <w:bCs/>
        </w:rPr>
        <w:t>however,</w:t>
      </w:r>
      <w:r w:rsidRPr="00897518">
        <w:rPr>
          <w:b/>
          <w:bCs/>
        </w:rPr>
        <w:t xml:space="preserve"> additional enhancement</w:t>
      </w:r>
      <w:r>
        <w:rPr>
          <w:b/>
          <w:bCs/>
        </w:rPr>
        <w:t>s are deprioritized</w:t>
      </w:r>
      <w:r w:rsidRPr="00897518">
        <w:rPr>
          <w:b/>
          <w:bCs/>
        </w:rPr>
        <w:t xml:space="preserve"> unless a </w:t>
      </w:r>
      <w:r>
        <w:rPr>
          <w:b/>
          <w:bCs/>
        </w:rPr>
        <w:t>clear</w:t>
      </w:r>
      <w:r w:rsidRPr="00897518">
        <w:rPr>
          <w:b/>
          <w:bCs/>
        </w:rPr>
        <w:t xml:space="preserve"> motivation is identified.</w:t>
      </w:r>
    </w:p>
    <w:p w14:paraId="756480C6" w14:textId="77777777" w:rsidR="005A51C6" w:rsidRPr="00F76246" w:rsidRDefault="005A51C6" w:rsidP="005A51C6">
      <w:pPr>
        <w:rPr>
          <w:b/>
          <w:bCs/>
          <w:lang w:val="en-GB" w:eastAsia="x-none"/>
        </w:rPr>
      </w:pPr>
      <w:r w:rsidRPr="00F76246">
        <w:rPr>
          <w:b/>
          <w:bCs/>
          <w:lang w:val="en-GB" w:eastAsia="x-none"/>
        </w:rPr>
        <w:t xml:space="preserve">Proposal 5: Span of 2 or 3 symbols as defined in </w:t>
      </w:r>
      <w:proofErr w:type="spellStart"/>
      <w:r w:rsidRPr="00F76246">
        <w:rPr>
          <w:b/>
          <w:bCs/>
          <w:lang w:val="en-GB" w:eastAsia="x-none"/>
        </w:rPr>
        <w:t>eURLLC</w:t>
      </w:r>
      <w:proofErr w:type="spellEnd"/>
      <w:r w:rsidRPr="00F76246">
        <w:rPr>
          <w:b/>
          <w:bCs/>
          <w:lang w:val="en-GB" w:eastAsia="x-none"/>
        </w:rPr>
        <w:t xml:space="preserve"> is not supported in 52.6-71GHz frequency</w:t>
      </w:r>
    </w:p>
    <w:p w14:paraId="2BAD3546" w14:textId="77777777" w:rsidR="005A51C6" w:rsidRPr="00F76246" w:rsidRDefault="005A51C6" w:rsidP="005A51C6">
      <w:pPr>
        <w:rPr>
          <w:b/>
          <w:bCs/>
          <w:lang w:val="en-GB" w:eastAsia="x-none"/>
        </w:rPr>
      </w:pPr>
      <w:r w:rsidRPr="00F76246">
        <w:rPr>
          <w:b/>
          <w:bCs/>
          <w:lang w:val="en-GB" w:eastAsia="x-none"/>
        </w:rPr>
        <w:t xml:space="preserve">Proposal 6: To support multi-slot </w:t>
      </w:r>
      <w:proofErr w:type="gramStart"/>
      <w:r w:rsidRPr="00F76246">
        <w:rPr>
          <w:b/>
          <w:bCs/>
          <w:lang w:val="en-GB" w:eastAsia="x-none"/>
        </w:rPr>
        <w:t>span based</w:t>
      </w:r>
      <w:proofErr w:type="gramEnd"/>
      <w:r w:rsidRPr="00F76246">
        <w:rPr>
          <w:b/>
          <w:bCs/>
          <w:lang w:val="en-GB" w:eastAsia="x-none"/>
        </w:rPr>
        <w:t xml:space="preserve"> UE capability on </w:t>
      </w:r>
      <w:r>
        <w:rPr>
          <w:b/>
          <w:bCs/>
          <w:lang w:val="en-GB" w:eastAsia="x-none"/>
        </w:rPr>
        <w:t>maximum numbers</w:t>
      </w:r>
      <w:r w:rsidRPr="00F76246">
        <w:rPr>
          <w:b/>
          <w:bCs/>
          <w:lang w:val="en-GB" w:eastAsia="x-none"/>
        </w:rPr>
        <w:t xml:space="preserve"> of BDs/CCEs</w:t>
      </w:r>
    </w:p>
    <w:p w14:paraId="2EE19652" w14:textId="77777777" w:rsidR="005A51C6" w:rsidRPr="00F76246" w:rsidRDefault="005A51C6" w:rsidP="005A51C6">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 xml:space="preserve">There is no further limitation on maximum </w:t>
      </w:r>
      <w:r>
        <w:rPr>
          <w:rFonts w:ascii="Times New Roman" w:hAnsi="Times New Roman"/>
          <w:b/>
          <w:bCs/>
          <w:sz w:val="20"/>
          <w:szCs w:val="20"/>
        </w:rPr>
        <w:t xml:space="preserve">numbers of </w:t>
      </w:r>
      <w:r w:rsidRPr="00F76246">
        <w:rPr>
          <w:rFonts w:ascii="Times New Roman" w:hAnsi="Times New Roman"/>
          <w:b/>
          <w:bCs/>
          <w:sz w:val="20"/>
          <w:szCs w:val="20"/>
        </w:rPr>
        <w:t xml:space="preserve">BDs/CCEs in a slot </w:t>
      </w:r>
    </w:p>
    <w:p w14:paraId="1F50A41A" w14:textId="77777777" w:rsidR="005A51C6" w:rsidRPr="00F76246" w:rsidRDefault="005A51C6" w:rsidP="005A51C6">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The number of slots in a multi-slot span can be configured by RRC, potential values 1, 2, 4, 8</w:t>
      </w:r>
    </w:p>
    <w:p w14:paraId="73B44AE4" w14:textId="77777777" w:rsidR="005A51C6" w:rsidRPr="00F76246" w:rsidRDefault="005A51C6" w:rsidP="005A51C6">
      <w:pPr>
        <w:pStyle w:val="ListParagraph"/>
        <w:numPr>
          <w:ilvl w:val="1"/>
          <w:numId w:val="33"/>
        </w:numPr>
        <w:spacing w:after="120"/>
        <w:jc w:val="both"/>
        <w:rPr>
          <w:rFonts w:ascii="Times New Roman" w:hAnsi="Times New Roman"/>
          <w:b/>
          <w:bCs/>
          <w:sz w:val="20"/>
          <w:szCs w:val="20"/>
        </w:rPr>
      </w:pPr>
      <w:r w:rsidRPr="00F76246">
        <w:rPr>
          <w:rFonts w:ascii="Times New Roman" w:hAnsi="Times New Roman"/>
          <w:b/>
          <w:bCs/>
          <w:sz w:val="20"/>
          <w:szCs w:val="20"/>
        </w:rPr>
        <w:t>FFS: Certain value may not be applicable to a SCS</w:t>
      </w:r>
    </w:p>
    <w:p w14:paraId="66A9F7AD" w14:textId="77777777" w:rsidR="005A51C6" w:rsidRPr="00F76246" w:rsidRDefault="005A51C6" w:rsidP="005A51C6">
      <w:pPr>
        <w:pStyle w:val="ListParagraph"/>
        <w:numPr>
          <w:ilvl w:val="0"/>
          <w:numId w:val="33"/>
        </w:numPr>
        <w:spacing w:after="120"/>
        <w:jc w:val="both"/>
        <w:rPr>
          <w:rFonts w:ascii="Times New Roman" w:hAnsi="Times New Roman"/>
          <w:b/>
          <w:bCs/>
          <w:sz w:val="20"/>
          <w:szCs w:val="20"/>
        </w:rPr>
      </w:pPr>
      <w:r w:rsidRPr="00F76246">
        <w:rPr>
          <w:rFonts w:ascii="Times New Roman" w:hAnsi="Times New Roman"/>
          <w:b/>
          <w:bCs/>
          <w:sz w:val="20"/>
          <w:szCs w:val="20"/>
        </w:rPr>
        <w:t>FFS: if multi-slot span can be configured for SCS 120kHz</w:t>
      </w:r>
    </w:p>
    <w:p w14:paraId="6AE6CABE" w14:textId="77777777" w:rsidR="00131AD5" w:rsidRPr="00131AD5" w:rsidRDefault="00131AD5" w:rsidP="00593AA5">
      <w:pPr>
        <w:rPr>
          <w:b/>
          <w:bCs/>
          <w:lang w:val="en-GB" w:eastAsia="x-none"/>
        </w:rPr>
      </w:pPr>
      <w:r w:rsidRPr="00131AD5">
        <w:rPr>
          <w:b/>
          <w:bCs/>
          <w:lang w:val="en-GB" w:eastAsia="x-none"/>
        </w:rPr>
        <w:t xml:space="preserve">Proposal 7: It is necessary to pose certain limitation on the BDs/CCEs in two adjacent/consecutive slots that belong to different multi-slot spans.  </w:t>
      </w:r>
    </w:p>
    <w:p w14:paraId="11553562" w14:textId="77777777" w:rsidR="00131AD5" w:rsidRDefault="00131AD5" w:rsidP="00131AD5">
      <w:pPr>
        <w:rPr>
          <w:b/>
          <w:bCs/>
          <w:lang w:val="en-GB" w:eastAsia="x-none"/>
        </w:rPr>
      </w:pPr>
      <w:r w:rsidRPr="00775AC1">
        <w:rPr>
          <w:b/>
          <w:bCs/>
          <w:lang w:val="en-GB" w:eastAsia="x-none"/>
        </w:rPr>
        <w:t xml:space="preserve">Proposal </w:t>
      </w:r>
      <w:r>
        <w:rPr>
          <w:b/>
          <w:bCs/>
          <w:lang w:val="en-GB" w:eastAsia="x-none"/>
        </w:rPr>
        <w:t>8</w:t>
      </w:r>
      <w:r w:rsidRPr="00775AC1">
        <w:rPr>
          <w:b/>
          <w:bCs/>
          <w:lang w:val="en-GB" w:eastAsia="x-none"/>
        </w:rPr>
        <w:t xml:space="preserve">: </w:t>
      </w:r>
      <w:r>
        <w:rPr>
          <w:b/>
          <w:bCs/>
          <w:lang w:val="en-GB" w:eastAsia="x-none"/>
        </w:rPr>
        <w:t>PDCCH overbooking applies per multi-slot span,</w:t>
      </w:r>
    </w:p>
    <w:p w14:paraId="0CEDB337" w14:textId="77777777" w:rsidR="00131AD5" w:rsidRPr="00775AC1" w:rsidRDefault="00131AD5" w:rsidP="00131AD5">
      <w:pPr>
        <w:pStyle w:val="B1"/>
        <w:numPr>
          <w:ilvl w:val="0"/>
          <w:numId w:val="37"/>
        </w:numPr>
        <w:spacing w:after="120"/>
        <w:rPr>
          <w:b/>
          <w:bCs/>
          <w:lang w:val="en-GB" w:eastAsia="x-none"/>
        </w:rPr>
      </w:pPr>
      <w:r w:rsidRPr="00775AC1">
        <w:rPr>
          <w:b/>
          <w:bCs/>
          <w:lang w:val="en-GB" w:eastAsia="x-none"/>
        </w:rPr>
        <w:t xml:space="preserve">For </w:t>
      </w:r>
      <w:proofErr w:type="spellStart"/>
      <w:r w:rsidRPr="00775AC1">
        <w:rPr>
          <w:b/>
          <w:bCs/>
          <w:lang w:val="en-GB" w:eastAsia="x-none"/>
        </w:rPr>
        <w:t>PCell</w:t>
      </w:r>
      <w:proofErr w:type="spellEnd"/>
      <w:r w:rsidRPr="00775AC1">
        <w:rPr>
          <w:b/>
          <w:bCs/>
          <w:lang w:val="en-GB" w:eastAsia="x-none"/>
        </w:rPr>
        <w:t xml:space="preserve"> or </w:t>
      </w:r>
      <w:proofErr w:type="spellStart"/>
      <w:r w:rsidRPr="00775AC1">
        <w:rPr>
          <w:b/>
          <w:bCs/>
          <w:lang w:val="en-GB" w:eastAsia="x-none"/>
        </w:rPr>
        <w:t>PSCell</w:t>
      </w:r>
      <w:proofErr w:type="spellEnd"/>
      <w:r w:rsidRPr="00775AC1">
        <w:rPr>
          <w:b/>
          <w:bCs/>
          <w:lang w:val="en-GB" w:eastAsia="x-none"/>
        </w:rPr>
        <w:t xml:space="preserve">, it is allowed that the configured number of BDs/CCEs in a multi-slot span by the configuration of SS set(s) is larger than the corresponding maximum numbers. Certain dropping rule is defined so that the actual number in the multi-slot span doesn’t exceed the corresponding maximum numbers. </w:t>
      </w:r>
    </w:p>
    <w:p w14:paraId="16010AD1" w14:textId="77777777" w:rsidR="00131AD5" w:rsidRPr="00775AC1" w:rsidRDefault="00131AD5" w:rsidP="00131AD5">
      <w:pPr>
        <w:pStyle w:val="B1"/>
        <w:numPr>
          <w:ilvl w:val="0"/>
          <w:numId w:val="37"/>
        </w:numPr>
        <w:spacing w:after="120"/>
        <w:rPr>
          <w:b/>
          <w:bCs/>
          <w:lang w:val="en-GB" w:eastAsia="x-none"/>
        </w:rPr>
      </w:pPr>
      <w:r w:rsidRPr="00775AC1">
        <w:rPr>
          <w:b/>
          <w:bCs/>
          <w:lang w:val="en-GB" w:eastAsia="x-none"/>
        </w:rPr>
        <w:t xml:space="preserve">For a </w:t>
      </w:r>
      <w:proofErr w:type="spellStart"/>
      <w:r w:rsidRPr="00775AC1">
        <w:rPr>
          <w:b/>
          <w:bCs/>
          <w:lang w:val="en-GB" w:eastAsia="x-none"/>
        </w:rPr>
        <w:t>SCell</w:t>
      </w:r>
      <w:proofErr w:type="spellEnd"/>
      <w:r w:rsidRPr="00775AC1">
        <w:rPr>
          <w:b/>
          <w:bCs/>
          <w:lang w:val="en-GB" w:eastAsia="x-none"/>
        </w:rPr>
        <w:t xml:space="preserve">, the </w:t>
      </w:r>
      <w:proofErr w:type="spellStart"/>
      <w:r w:rsidRPr="00775AC1">
        <w:rPr>
          <w:b/>
          <w:bCs/>
          <w:lang w:val="en-GB" w:eastAsia="x-none"/>
        </w:rPr>
        <w:t>gNB</w:t>
      </w:r>
      <w:proofErr w:type="spellEnd"/>
      <w:r w:rsidRPr="00775AC1">
        <w:rPr>
          <w:b/>
          <w:bCs/>
          <w:lang w:val="en-GB" w:eastAsia="x-none"/>
        </w:rPr>
        <w:t xml:space="preserve"> should guarantee that the configured numbers of BDs/CCEs in a multi-slot span by the configuration of SS set(s) do not exceed the correspondi</w:t>
      </w:r>
      <w:bookmarkStart w:id="5" w:name="_GoBack"/>
      <w:bookmarkEnd w:id="5"/>
      <w:r w:rsidRPr="00775AC1">
        <w:rPr>
          <w:b/>
          <w:bCs/>
          <w:lang w:val="en-GB" w:eastAsia="x-none"/>
        </w:rPr>
        <w:t>ng maximum numbers.</w:t>
      </w:r>
    </w:p>
    <w:p w14:paraId="05411641" w14:textId="77777777" w:rsidR="00131AD5" w:rsidRPr="003720FC" w:rsidRDefault="00131AD5" w:rsidP="00131AD5">
      <w:pPr>
        <w:rPr>
          <w:b/>
          <w:bCs/>
          <w:lang w:val="en-GB" w:eastAsia="x-none"/>
        </w:rPr>
      </w:pPr>
      <w:r w:rsidRPr="00775AC1">
        <w:rPr>
          <w:b/>
          <w:bCs/>
          <w:lang w:val="en-GB" w:eastAsia="x-none"/>
        </w:rPr>
        <w:t xml:space="preserve">Proposal </w:t>
      </w:r>
      <w:r>
        <w:rPr>
          <w:b/>
          <w:bCs/>
          <w:lang w:val="en-GB" w:eastAsia="x-none"/>
        </w:rPr>
        <w:t>9</w:t>
      </w:r>
      <w:r w:rsidRPr="00775AC1">
        <w:rPr>
          <w:b/>
          <w:bCs/>
          <w:lang w:val="en-GB" w:eastAsia="x-none"/>
        </w:rPr>
        <w:t xml:space="preserve">: </w:t>
      </w:r>
      <w:r w:rsidRPr="003720FC">
        <w:rPr>
          <w:b/>
          <w:bCs/>
          <w:lang w:val="en-GB" w:eastAsia="x-none"/>
        </w:rPr>
        <w:t xml:space="preserve">A UE does not expect a CSS </w:t>
      </w:r>
      <w:r>
        <w:rPr>
          <w:b/>
          <w:bCs/>
          <w:lang w:val="en-GB" w:eastAsia="x-none"/>
        </w:rPr>
        <w:t xml:space="preserve">set </w:t>
      </w:r>
      <w:r w:rsidRPr="003720FC">
        <w:rPr>
          <w:b/>
          <w:bCs/>
          <w:lang w:val="en-GB" w:eastAsia="x-none"/>
        </w:rPr>
        <w:t xml:space="preserve">will be dropped </w:t>
      </w:r>
      <w:r>
        <w:rPr>
          <w:b/>
          <w:bCs/>
          <w:lang w:val="en-GB" w:eastAsia="x-none"/>
        </w:rPr>
        <w:t>in PDCCH overbooking</w:t>
      </w:r>
    </w:p>
    <w:p w14:paraId="2CFF6E7E" w14:textId="77777777" w:rsidR="00131AD5" w:rsidRPr="00CB1486" w:rsidRDefault="00131AD5" w:rsidP="00131AD5">
      <w:pPr>
        <w:rPr>
          <w:b/>
          <w:bCs/>
          <w:lang w:val="en-GB" w:eastAsia="x-none"/>
        </w:rPr>
      </w:pPr>
      <w:r w:rsidRPr="00CB1486">
        <w:rPr>
          <w:b/>
          <w:bCs/>
          <w:lang w:val="en-GB" w:eastAsia="x-none"/>
        </w:rPr>
        <w:t>Proposal</w:t>
      </w:r>
      <w:r>
        <w:rPr>
          <w:b/>
          <w:bCs/>
          <w:lang w:val="en-GB" w:eastAsia="x-none"/>
        </w:rPr>
        <w:t xml:space="preserve"> 10</w:t>
      </w:r>
      <w:r w:rsidRPr="00CB1486">
        <w:rPr>
          <w:b/>
          <w:bCs/>
          <w:lang w:val="en-GB" w:eastAsia="x-none"/>
        </w:rPr>
        <w:t xml:space="preserve">: </w:t>
      </w:r>
      <w:r>
        <w:rPr>
          <w:b/>
          <w:bCs/>
          <w:lang w:val="en-GB" w:eastAsia="x-none"/>
        </w:rPr>
        <w:t xml:space="preserve">To handling USS dropping in </w:t>
      </w:r>
      <w:r w:rsidRPr="00CB1486">
        <w:rPr>
          <w:b/>
          <w:bCs/>
          <w:lang w:val="en-GB" w:eastAsia="x-none"/>
        </w:rPr>
        <w:t xml:space="preserve">PDCCH overbooking </w:t>
      </w:r>
    </w:p>
    <w:p w14:paraId="5E3E980F" w14:textId="77777777" w:rsidR="00131AD5" w:rsidRPr="00CB1486" w:rsidRDefault="00131AD5" w:rsidP="00131AD5">
      <w:pPr>
        <w:pStyle w:val="B1"/>
        <w:numPr>
          <w:ilvl w:val="0"/>
          <w:numId w:val="37"/>
        </w:numPr>
        <w:spacing w:after="120"/>
        <w:rPr>
          <w:b/>
          <w:bCs/>
          <w:lang w:val="en-GB" w:eastAsia="x-none"/>
        </w:rPr>
      </w:pPr>
      <w:r>
        <w:rPr>
          <w:b/>
          <w:bCs/>
          <w:lang w:val="en-GB" w:eastAsia="x-none"/>
        </w:rPr>
        <w:t>A USS set with largest SS set index is dropped</w:t>
      </w:r>
    </w:p>
    <w:p w14:paraId="225C71CF" w14:textId="77777777" w:rsidR="00131AD5" w:rsidRPr="00CB1486" w:rsidRDefault="00131AD5" w:rsidP="00131AD5">
      <w:pPr>
        <w:pStyle w:val="B1"/>
        <w:numPr>
          <w:ilvl w:val="0"/>
          <w:numId w:val="37"/>
        </w:numPr>
        <w:spacing w:after="120"/>
        <w:rPr>
          <w:b/>
          <w:bCs/>
          <w:lang w:val="en-GB" w:eastAsia="x-none"/>
        </w:rPr>
      </w:pPr>
      <w:r w:rsidRPr="00976B17">
        <w:rPr>
          <w:b/>
          <w:bCs/>
          <w:lang w:val="en-GB" w:eastAsia="x-none"/>
        </w:rPr>
        <w:t xml:space="preserve">If the PDCCH MOs of a USS set are configured in multiple slots in the multi-slot span, the USS set in all the multiple slots </w:t>
      </w:r>
      <w:r>
        <w:rPr>
          <w:b/>
          <w:bCs/>
          <w:lang w:val="en-GB" w:eastAsia="x-none"/>
        </w:rPr>
        <w:t>is</w:t>
      </w:r>
      <w:r w:rsidRPr="00976B17">
        <w:rPr>
          <w:b/>
          <w:bCs/>
          <w:lang w:val="en-GB" w:eastAsia="x-none"/>
        </w:rPr>
        <w:t xml:space="preserve"> dropped slot by slot.</w:t>
      </w:r>
    </w:p>
    <w:p w14:paraId="64C85B54" w14:textId="77777777" w:rsidR="005A51C6" w:rsidRPr="00593AA5" w:rsidRDefault="005A51C6" w:rsidP="00593AA5">
      <w:pPr>
        <w:rPr>
          <w:b/>
          <w:bCs/>
          <w:lang w:val="en-GB" w:eastAsia="x-none"/>
        </w:rPr>
      </w:pPr>
    </w:p>
    <w:p w14:paraId="21661FF3" w14:textId="19AE0DF7" w:rsidR="00DE588B" w:rsidRPr="00DD137F" w:rsidRDefault="00DE588B" w:rsidP="00DE588B">
      <w:pPr>
        <w:pStyle w:val="Heading1"/>
        <w:numPr>
          <w:ilvl w:val="0"/>
          <w:numId w:val="0"/>
        </w:numPr>
        <w:rPr>
          <w:lang w:val="en-US"/>
        </w:rPr>
      </w:pPr>
      <w:r w:rsidRPr="00DD137F">
        <w:rPr>
          <w:lang w:val="en-US"/>
        </w:rPr>
        <w:t>References</w:t>
      </w:r>
    </w:p>
    <w:p w14:paraId="30D7C89C" w14:textId="77777777" w:rsidR="00E26BB8" w:rsidRDefault="00E26BB8" w:rsidP="00E26BB8">
      <w:pPr>
        <w:widowControl w:val="0"/>
        <w:numPr>
          <w:ilvl w:val="0"/>
          <w:numId w:val="4"/>
        </w:numPr>
        <w:overflowPunct/>
        <w:autoSpaceDE/>
        <w:adjustRightInd/>
        <w:spacing w:after="120"/>
        <w:jc w:val="both"/>
        <w:textAlignment w:val="auto"/>
        <w:rPr>
          <w:lang w:eastAsia="zh-CN"/>
        </w:rPr>
      </w:pPr>
      <w:bookmarkStart w:id="6" w:name="_Ref47259910"/>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801A2F">
        <w:rPr>
          <w:lang w:eastAsia="zh-CN"/>
        </w:rPr>
        <w:t>RP-202925</w:t>
      </w:r>
      <w:r>
        <w:rPr>
          <w:lang w:eastAsia="zh-CN"/>
        </w:rPr>
        <w:t>, “</w:t>
      </w:r>
      <w:r w:rsidRPr="00801A2F">
        <w:rPr>
          <w:lang w:eastAsia="zh-CN"/>
        </w:rPr>
        <w:t>Revised WID: Extending current NR operation to 71GHz</w:t>
      </w:r>
      <w:r>
        <w:rPr>
          <w:lang w:eastAsia="zh-CN"/>
        </w:rPr>
        <w:t xml:space="preserve">,” </w:t>
      </w:r>
      <w:r w:rsidRPr="00801A2F">
        <w:rPr>
          <w:lang w:eastAsia="zh-CN"/>
        </w:rPr>
        <w:t>CMCC</w:t>
      </w:r>
    </w:p>
    <w:p w14:paraId="3C1D9B0B" w14:textId="6D5E72BF" w:rsidR="005F5956" w:rsidRDefault="00E26BB8" w:rsidP="00E26BB8">
      <w:pPr>
        <w:widowControl w:val="0"/>
        <w:numPr>
          <w:ilvl w:val="0"/>
          <w:numId w:val="4"/>
        </w:numPr>
        <w:overflowPunct/>
        <w:autoSpaceDE/>
        <w:adjustRightInd/>
        <w:spacing w:after="120"/>
        <w:jc w:val="both"/>
        <w:textAlignment w:val="auto"/>
        <w:rPr>
          <w:lang w:eastAsia="zh-CN"/>
        </w:rPr>
      </w:pPr>
      <w:r>
        <w:rPr>
          <w:lang w:eastAsia="zh-CN"/>
        </w:rPr>
        <w:t>R1-2100647, “</w:t>
      </w:r>
      <w:r w:rsidR="00D177E5" w:rsidRPr="00D177E5">
        <w:rPr>
          <w:lang w:eastAsia="zh-CN"/>
        </w:rPr>
        <w:t>Discussion on PDSCH/PUSCH enhancements for extending NR up to 71 GHz</w:t>
      </w:r>
      <w:r>
        <w:rPr>
          <w:lang w:eastAsia="zh-CN"/>
        </w:rPr>
        <w:t xml:space="preserve">,” </w:t>
      </w:r>
      <w:r w:rsidR="00D177E5">
        <w:rPr>
          <w:lang w:eastAsia="zh-CN"/>
        </w:rPr>
        <w:t>Intel</w:t>
      </w:r>
      <w:bookmarkEnd w:id="6"/>
      <w:bookmarkEnd w:id="7"/>
      <w:bookmarkEnd w:id="8"/>
      <w:bookmarkEnd w:id="9"/>
      <w:bookmarkEnd w:id="10"/>
      <w:bookmarkEnd w:id="11"/>
      <w:bookmarkEnd w:id="12"/>
      <w:bookmarkEnd w:id="13"/>
      <w:bookmarkEnd w:id="14"/>
    </w:p>
    <w:sectPr w:rsidR="005F5956"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82228" w14:textId="77777777" w:rsidR="004B220E" w:rsidRDefault="004B220E">
      <w:r>
        <w:separator/>
      </w:r>
    </w:p>
  </w:endnote>
  <w:endnote w:type="continuationSeparator" w:id="0">
    <w:p w14:paraId="4786D9FA" w14:textId="77777777" w:rsidR="004B220E" w:rsidRDefault="004B220E">
      <w:r>
        <w:continuationSeparator/>
      </w:r>
    </w:p>
  </w:endnote>
  <w:endnote w:type="continuationNotice" w:id="1">
    <w:p w14:paraId="143720FD" w14:textId="77777777" w:rsidR="004B220E" w:rsidRDefault="004B22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795692" w:rsidRDefault="007956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795692" w:rsidRDefault="0079569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795692" w:rsidRDefault="007956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02403" w14:textId="77777777" w:rsidR="00985892" w:rsidRDefault="0098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8F96D" w14:textId="77777777" w:rsidR="004B220E" w:rsidRDefault="004B220E">
      <w:r>
        <w:separator/>
      </w:r>
    </w:p>
  </w:footnote>
  <w:footnote w:type="continuationSeparator" w:id="0">
    <w:p w14:paraId="7DA3CF01" w14:textId="77777777" w:rsidR="004B220E" w:rsidRDefault="004B220E">
      <w:r>
        <w:continuationSeparator/>
      </w:r>
    </w:p>
  </w:footnote>
  <w:footnote w:type="continuationNotice" w:id="1">
    <w:p w14:paraId="664360C6" w14:textId="77777777" w:rsidR="004B220E" w:rsidRDefault="004B22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795692" w:rsidRDefault="0079569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7FA18" w14:textId="77777777" w:rsidR="00985892" w:rsidRDefault="0098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8BEF" w14:textId="77777777" w:rsidR="00985892" w:rsidRDefault="00985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575B4"/>
    <w:multiLevelType w:val="hybridMultilevel"/>
    <w:tmpl w:val="77985C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51C79"/>
    <w:multiLevelType w:val="hybridMultilevel"/>
    <w:tmpl w:val="87426F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3863539"/>
    <w:multiLevelType w:val="hybridMultilevel"/>
    <w:tmpl w:val="F3F6B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A61B1C"/>
    <w:multiLevelType w:val="hybridMultilevel"/>
    <w:tmpl w:val="834698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A7D38"/>
    <w:multiLevelType w:val="hybridMultilevel"/>
    <w:tmpl w:val="3C1A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A1732B"/>
    <w:multiLevelType w:val="hybridMultilevel"/>
    <w:tmpl w:val="3710B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1F705F"/>
    <w:multiLevelType w:val="hybridMultilevel"/>
    <w:tmpl w:val="681E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B6917"/>
    <w:multiLevelType w:val="hybridMultilevel"/>
    <w:tmpl w:val="81A62726"/>
    <w:lvl w:ilvl="0" w:tplc="96D02FE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5"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C46D4"/>
    <w:multiLevelType w:val="hybridMultilevel"/>
    <w:tmpl w:val="F21E0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11"/>
  </w:num>
  <w:num w:numId="2">
    <w:abstractNumId w:val="17"/>
  </w:num>
  <w:num w:numId="3">
    <w:abstractNumId w:val="2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3"/>
  </w:num>
  <w:num w:numId="7">
    <w:abstractNumId w:val="8"/>
  </w:num>
  <w:num w:numId="8">
    <w:abstractNumId w:val="28"/>
  </w:num>
  <w:num w:numId="9">
    <w:abstractNumId w:val="15"/>
  </w:num>
  <w:num w:numId="10">
    <w:abstractNumId w:val="7"/>
  </w:num>
  <w:num w:numId="11">
    <w:abstractNumId w:val="16"/>
  </w:num>
  <w:num w:numId="12">
    <w:abstractNumId w:val="19"/>
  </w:num>
  <w:num w:numId="13">
    <w:abstractNumId w:val="25"/>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26"/>
  </w:num>
  <w:num w:numId="27">
    <w:abstractNumId w:val="2"/>
  </w:num>
  <w:num w:numId="28">
    <w:abstractNumId w:val="29"/>
  </w:num>
  <w:num w:numId="29">
    <w:abstractNumId w:val="12"/>
  </w:num>
  <w:num w:numId="30">
    <w:abstractNumId w:val="30"/>
  </w:num>
  <w:num w:numId="31">
    <w:abstractNumId w:val="1"/>
  </w:num>
  <w:num w:numId="32">
    <w:abstractNumId w:val="14"/>
  </w:num>
  <w:num w:numId="33">
    <w:abstractNumId w:val="21"/>
  </w:num>
  <w:num w:numId="34">
    <w:abstractNumId w:val="27"/>
  </w:num>
  <w:num w:numId="35">
    <w:abstractNumId w:val="22"/>
  </w:num>
  <w:num w:numId="36">
    <w:abstractNumId w:val="13"/>
  </w:num>
  <w:num w:numId="37">
    <w:abstractNumId w:val="18"/>
  </w:num>
  <w:num w:numId="38">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4A3"/>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5D1"/>
    <w:rsid w:val="000667D1"/>
    <w:rsid w:val="00066C4C"/>
    <w:rsid w:val="00066CE9"/>
    <w:rsid w:val="00066D6D"/>
    <w:rsid w:val="00066E05"/>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6983"/>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8F7"/>
    <w:rsid w:val="00140C78"/>
    <w:rsid w:val="00140E5E"/>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D7"/>
    <w:rsid w:val="00255C71"/>
    <w:rsid w:val="002562A9"/>
    <w:rsid w:val="002563B9"/>
    <w:rsid w:val="0025692A"/>
    <w:rsid w:val="00256F02"/>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602"/>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ED5"/>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0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40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89"/>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472"/>
    <w:rsid w:val="004C34E8"/>
    <w:rsid w:val="004C35CB"/>
    <w:rsid w:val="004C370D"/>
    <w:rsid w:val="004C3A57"/>
    <w:rsid w:val="004C3C51"/>
    <w:rsid w:val="004C3DDB"/>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6A2"/>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40F"/>
    <w:rsid w:val="006635DC"/>
    <w:rsid w:val="00663908"/>
    <w:rsid w:val="00663AA0"/>
    <w:rsid w:val="00663D19"/>
    <w:rsid w:val="00663D4A"/>
    <w:rsid w:val="00663E19"/>
    <w:rsid w:val="0066402E"/>
    <w:rsid w:val="00664505"/>
    <w:rsid w:val="00664682"/>
    <w:rsid w:val="006646D2"/>
    <w:rsid w:val="006646ED"/>
    <w:rsid w:val="006646F4"/>
    <w:rsid w:val="006648B9"/>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DD7"/>
    <w:rsid w:val="00715F49"/>
    <w:rsid w:val="00715FBA"/>
    <w:rsid w:val="007162F2"/>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875"/>
    <w:rsid w:val="00722B72"/>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50DC"/>
    <w:rsid w:val="00775330"/>
    <w:rsid w:val="00775AC1"/>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E5"/>
    <w:rsid w:val="00854188"/>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4C8"/>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51"/>
    <w:rsid w:val="009322AC"/>
    <w:rsid w:val="009324AA"/>
    <w:rsid w:val="009324B1"/>
    <w:rsid w:val="009327B5"/>
    <w:rsid w:val="00932907"/>
    <w:rsid w:val="00932A16"/>
    <w:rsid w:val="00932A20"/>
    <w:rsid w:val="0093307D"/>
    <w:rsid w:val="0093311E"/>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5C2D"/>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58"/>
    <w:rsid w:val="00A34C68"/>
    <w:rsid w:val="00A34C88"/>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877"/>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E38"/>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47"/>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A5D"/>
    <w:rsid w:val="00B71B7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7AC"/>
    <w:rsid w:val="00BD5932"/>
    <w:rsid w:val="00BD594D"/>
    <w:rsid w:val="00BD5A26"/>
    <w:rsid w:val="00BD5C22"/>
    <w:rsid w:val="00BD5D52"/>
    <w:rsid w:val="00BD5FA4"/>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699"/>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1B"/>
    <w:rsid w:val="00C0528A"/>
    <w:rsid w:val="00C053D3"/>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1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7C0"/>
    <w:rsid w:val="00CA4954"/>
    <w:rsid w:val="00CA4A3F"/>
    <w:rsid w:val="00CA4C14"/>
    <w:rsid w:val="00CA4FE7"/>
    <w:rsid w:val="00CA507B"/>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0F5D"/>
    <w:rsid w:val="00D41009"/>
    <w:rsid w:val="00D41492"/>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97"/>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572"/>
    <w:rsid w:val="00E019EA"/>
    <w:rsid w:val="00E01A53"/>
    <w:rsid w:val="00E01A90"/>
    <w:rsid w:val="00E01B57"/>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1E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9F0"/>
    <w:rsid w:val="00E87AE6"/>
    <w:rsid w:val="00E87DCE"/>
    <w:rsid w:val="00E87E18"/>
    <w:rsid w:val="00E87E8F"/>
    <w:rsid w:val="00E87FA2"/>
    <w:rsid w:val="00E90199"/>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FB1"/>
    <w:rsid w:val="00F1123F"/>
    <w:rsid w:val="00F1134A"/>
    <w:rsid w:val="00F11451"/>
    <w:rsid w:val="00F11644"/>
    <w:rsid w:val="00F1165E"/>
    <w:rsid w:val="00F11A76"/>
    <w:rsid w:val="00F11A80"/>
    <w:rsid w:val="00F11C61"/>
    <w:rsid w:val="00F11CF5"/>
    <w:rsid w:val="00F11D10"/>
    <w:rsid w:val="00F11F40"/>
    <w:rsid w:val="00F1205E"/>
    <w:rsid w:val="00F123DC"/>
    <w:rsid w:val="00F124CB"/>
    <w:rsid w:val="00F12988"/>
    <w:rsid w:val="00F12B3D"/>
    <w:rsid w:val="00F12C7C"/>
    <w:rsid w:val="00F12D63"/>
    <w:rsid w:val="00F13311"/>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C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5984A08F-7467-4677-AA97-209E5A90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cfa6e706-8601-4650-be9b-147c2ee1b24b"/>
    <ds:schemaRef ds:uri="http://www.w3.org/XML/1998/namespace"/>
    <ds:schemaRef ds:uri="http://purl.org/dc/dcmitype/"/>
  </ds:schemaRefs>
</ds:datastoreItem>
</file>

<file path=customXml/itemProps4.xml><?xml version="1.0" encoding="utf-8"?>
<ds:datastoreItem xmlns:ds="http://schemas.openxmlformats.org/officeDocument/2006/customXml" ds:itemID="{51D3E8EA-D078-430A-B529-35444AAFE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2753</Words>
  <Characters>15698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2011-11-11T17:49:00Z</cp:lastPrinted>
  <dcterms:created xsi:type="dcterms:W3CDTF">2021-01-19T06:22:00Z</dcterms:created>
  <dcterms:modified xsi:type="dcterms:W3CDTF">2021-01-19T06:22:00Z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0x010100D53657DB3CA89C42BAF60DC4AEE10EDE</vt:lpwstr>
  </property>
  <property fmtid="{D5CDD505-2E9C-101B-9397-08002B2CF9AE}" pid="10" name="CTP_BU">
    <vt:lpwstr>NA</vt:lpwstr>
  </property>
  <property fmtid="{D5CDD505-2E9C-101B-9397-08002B2CF9AE}" pid="11" name="CTPClassification">
    <vt:lpwstr>CTP_NT</vt:lpwstr>
  </property>
</Properties>
</file>